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353314" w:rsidR="00953DFD" w:rsidP="243360A7" w:rsidRDefault="003163B4" w14:paraId="1B83FD0D" w14:textId="00D35DE7">
      <w:pPr>
        <w:jc w:val="center"/>
        <w:rPr>
          <w:rFonts w:ascii="Barlow" w:hAnsi="Barlow"/>
          <w:b/>
          <w:bCs/>
          <w:u w:val="single"/>
        </w:rPr>
      </w:pPr>
      <w:r w:rsidRPr="00353314">
        <w:rPr>
          <w:rFonts w:ascii="Barlow" w:hAnsi="Barlow"/>
          <w:b/>
          <w:bCs/>
          <w:u w:val="single"/>
        </w:rPr>
        <w:t xml:space="preserve">No Recourse North East Partnership </w:t>
      </w:r>
    </w:p>
    <w:p w:rsidRPr="00353314" w:rsidR="00953DFD" w:rsidRDefault="00953DFD" w14:paraId="318FA800" w14:textId="77777777">
      <w:pPr>
        <w:jc w:val="center"/>
        <w:rPr>
          <w:rFonts w:ascii="Barlow" w:hAnsi="Barlow"/>
          <w:b/>
          <w:u w:val="single"/>
        </w:rPr>
      </w:pPr>
    </w:p>
    <w:p w:rsidRPr="00353314" w:rsidR="00953DFD" w:rsidRDefault="004E4D54" w14:paraId="6F2CDE64" w14:textId="77777777">
      <w:pPr>
        <w:jc w:val="center"/>
        <w:rPr>
          <w:rFonts w:ascii="Barlow" w:hAnsi="Barlow"/>
          <w:b/>
        </w:rPr>
      </w:pPr>
      <w:r w:rsidRPr="00353314">
        <w:rPr>
          <w:rFonts w:ascii="Barlow" w:hAnsi="Barlow"/>
        </w:rPr>
        <w:t xml:space="preserve"> </w:t>
      </w:r>
      <w:r w:rsidRPr="00353314">
        <w:rPr>
          <w:rFonts w:ascii="Barlow" w:hAnsi="Barlow"/>
          <w:b/>
        </w:rPr>
        <w:t>Job Description and Person Specification</w:t>
      </w:r>
    </w:p>
    <w:p w:rsidRPr="00353314" w:rsidR="00953DFD" w:rsidRDefault="00953DFD" w14:paraId="275C8CBA" w14:textId="77777777">
      <w:pPr>
        <w:rPr>
          <w:rFonts w:ascii="Barlow" w:hAnsi="Barlow"/>
          <w:b/>
        </w:rPr>
      </w:pPr>
    </w:p>
    <w:tbl>
      <w:tblPr>
        <w:tblW w:w="98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03"/>
        <w:gridCol w:w="7992"/>
      </w:tblGrid>
      <w:tr w:rsidRPr="00353314" w:rsidR="00953DFD" w:rsidTr="18694E8C" w14:paraId="104F7D41" w14:textId="77777777">
        <w:tc>
          <w:tcPr>
            <w:tcW w:w="19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53314" w:rsidR="00953DFD" w:rsidRDefault="004E4D54" w14:paraId="248F92B7" w14:textId="77777777">
            <w:pPr>
              <w:spacing w:before="120" w:after="120"/>
              <w:rPr>
                <w:rFonts w:ascii="Barlow" w:hAnsi="Barlow"/>
                <w:b/>
                <w:u w:val="single"/>
              </w:rPr>
            </w:pPr>
            <w:r w:rsidRPr="00353314">
              <w:rPr>
                <w:rFonts w:ascii="Barlow" w:hAnsi="Barlow"/>
                <w:b/>
              </w:rPr>
              <w:t>Job Title</w:t>
            </w:r>
          </w:p>
        </w:tc>
        <w:tc>
          <w:tcPr>
            <w:tcW w:w="79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53314" w:rsidR="00953DFD" w:rsidRDefault="001207B0" w14:paraId="32FC3379" w14:textId="31E2994B">
            <w:pPr>
              <w:spacing w:before="120" w:after="120"/>
              <w:rPr>
                <w:rFonts w:ascii="Barlow" w:hAnsi="Barlow"/>
              </w:rPr>
            </w:pPr>
            <w:r w:rsidRPr="00353314">
              <w:rPr>
                <w:rFonts w:ascii="Barlow" w:hAnsi="Barlow"/>
              </w:rPr>
              <w:t xml:space="preserve">NRPF </w:t>
            </w:r>
            <w:r w:rsidRPr="00353314" w:rsidR="00732B91">
              <w:rPr>
                <w:rFonts w:ascii="Barlow" w:hAnsi="Barlow"/>
              </w:rPr>
              <w:t>Project</w:t>
            </w:r>
            <w:r w:rsidRPr="00353314" w:rsidR="00517E5F">
              <w:rPr>
                <w:rFonts w:ascii="Barlow" w:hAnsi="Barlow"/>
              </w:rPr>
              <w:t xml:space="preserve"> </w:t>
            </w:r>
            <w:r w:rsidRPr="00353314">
              <w:rPr>
                <w:rFonts w:ascii="Barlow" w:hAnsi="Barlow"/>
              </w:rPr>
              <w:t xml:space="preserve">Worker </w:t>
            </w:r>
            <w:r w:rsidRPr="00353314" w:rsidR="003163B4">
              <w:rPr>
                <w:rFonts w:ascii="Barlow" w:hAnsi="Barlow"/>
              </w:rPr>
              <w:t>(NRPF: Tackling and Preventing Destitution project)</w:t>
            </w:r>
          </w:p>
        </w:tc>
      </w:tr>
      <w:tr w:rsidRPr="00353314" w:rsidR="00953DFD" w:rsidTr="18694E8C" w14:paraId="63DFE9F0" w14:textId="77777777">
        <w:tc>
          <w:tcPr>
            <w:tcW w:w="19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53314" w:rsidR="00953DFD" w:rsidRDefault="004E4D54" w14:paraId="5484E75A" w14:textId="77777777">
            <w:pPr>
              <w:spacing w:before="120" w:after="120"/>
              <w:rPr>
                <w:rFonts w:ascii="Barlow" w:hAnsi="Barlow"/>
                <w:b/>
              </w:rPr>
            </w:pPr>
            <w:r w:rsidRPr="00353314">
              <w:rPr>
                <w:rFonts w:ascii="Barlow" w:hAnsi="Barlow"/>
                <w:b/>
              </w:rPr>
              <w:t>Date of Job Description</w:t>
            </w:r>
          </w:p>
        </w:tc>
        <w:tc>
          <w:tcPr>
            <w:tcW w:w="79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53314" w:rsidR="00953DFD" w:rsidRDefault="00281EC8" w14:paraId="09AC3F24" w14:textId="1D9F7BAE">
            <w:pPr>
              <w:spacing w:before="120" w:after="120"/>
              <w:rPr>
                <w:rFonts w:ascii="Barlow" w:hAnsi="Barlow"/>
              </w:rPr>
            </w:pPr>
            <w:r w:rsidRPr="18694E8C" w:rsidR="7644C8C3">
              <w:rPr>
                <w:rFonts w:ascii="Barlow" w:hAnsi="Barlow"/>
              </w:rPr>
              <w:t>June</w:t>
            </w:r>
            <w:r w:rsidRPr="18694E8C" w:rsidR="003163B4">
              <w:rPr>
                <w:rFonts w:ascii="Barlow" w:hAnsi="Barlow"/>
              </w:rPr>
              <w:t xml:space="preserve"> </w:t>
            </w:r>
            <w:bookmarkStart w:name="_GoBack" w:id="0"/>
            <w:bookmarkEnd w:id="0"/>
            <w:r w:rsidRPr="18694E8C" w:rsidR="003163B4">
              <w:rPr>
                <w:rFonts w:ascii="Barlow" w:hAnsi="Barlow"/>
              </w:rPr>
              <w:t>202</w:t>
            </w:r>
            <w:r w:rsidRPr="18694E8C" w:rsidR="00EB6291">
              <w:rPr>
                <w:rFonts w:ascii="Barlow" w:hAnsi="Barlow"/>
              </w:rPr>
              <w:t>5</w:t>
            </w:r>
          </w:p>
          <w:p w:rsidRPr="00353314" w:rsidR="00953DFD" w:rsidRDefault="00953DFD" w14:paraId="2FFEFA95" w14:textId="77777777">
            <w:pPr>
              <w:spacing w:before="120" w:after="120"/>
              <w:rPr>
                <w:rFonts w:ascii="Barlow" w:hAnsi="Barlow"/>
              </w:rPr>
            </w:pPr>
          </w:p>
        </w:tc>
      </w:tr>
      <w:tr w:rsidRPr="00353314" w:rsidR="00953DFD" w:rsidTr="18694E8C" w14:paraId="194ADFD5" w14:textId="77777777">
        <w:tc>
          <w:tcPr>
            <w:tcW w:w="19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53314" w:rsidR="00953DFD" w:rsidRDefault="004E4D54" w14:paraId="201E84CA" w14:textId="77777777">
            <w:pPr>
              <w:spacing w:before="120" w:after="120"/>
              <w:rPr>
                <w:rFonts w:ascii="Barlow" w:hAnsi="Barlow"/>
                <w:b/>
                <w:u w:val="single"/>
              </w:rPr>
            </w:pPr>
            <w:r w:rsidRPr="00353314">
              <w:rPr>
                <w:rFonts w:ascii="Barlow" w:hAnsi="Barlow"/>
                <w:b/>
              </w:rPr>
              <w:t>Base of Work</w:t>
            </w:r>
          </w:p>
        </w:tc>
        <w:tc>
          <w:tcPr>
            <w:tcW w:w="79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53314" w:rsidR="00953DFD" w:rsidP="757DF4CE" w:rsidRDefault="00B5037B" w14:paraId="4DD902BD" w14:textId="398A547A">
            <w:pPr>
              <w:spacing w:before="120" w:after="120"/>
              <w:rPr>
                <w:rFonts w:ascii="Barlow" w:hAnsi="Barlow"/>
                <w:b/>
                <w:bCs/>
                <w:i/>
                <w:iCs/>
                <w:u w:val="single"/>
              </w:rPr>
            </w:pPr>
            <w:r w:rsidRPr="00353314">
              <w:rPr>
                <w:rFonts w:ascii="Barlow" w:hAnsi="Barlow"/>
              </w:rPr>
              <w:t>Blend of home working, GREC office (680 King Street, Aberdeen), Shelter Scotland office (29 Crown Street, Aberdeen) and Turning Point Scotland office (</w:t>
            </w:r>
            <w:r w:rsidRPr="00353314">
              <w:rPr>
                <w:rFonts w:ascii="Barlow" w:hAnsi="Barlow" w:eastAsia="Arial"/>
                <w:color w:val="1F1F1F"/>
              </w:rPr>
              <w:t xml:space="preserve">45-49 Holburn St, Aberdeen) along with </w:t>
            </w:r>
            <w:r w:rsidRPr="00353314">
              <w:rPr>
                <w:rFonts w:ascii="Barlow" w:hAnsi="Barlow"/>
              </w:rPr>
              <w:t>external meeting spaces as and when required</w:t>
            </w:r>
          </w:p>
        </w:tc>
      </w:tr>
      <w:tr w:rsidRPr="00353314" w:rsidR="00953DFD" w:rsidTr="18694E8C" w14:paraId="32D5D6FE" w14:textId="77777777">
        <w:tc>
          <w:tcPr>
            <w:tcW w:w="19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53314" w:rsidR="00953DFD" w:rsidRDefault="004E4D54" w14:paraId="6879B9AE" w14:textId="77777777">
            <w:pPr>
              <w:spacing w:before="120" w:after="120"/>
              <w:rPr>
                <w:rFonts w:ascii="Barlow" w:hAnsi="Barlow"/>
                <w:b/>
                <w:u w:val="single"/>
              </w:rPr>
            </w:pPr>
            <w:r w:rsidRPr="00353314">
              <w:rPr>
                <w:rFonts w:ascii="Barlow" w:hAnsi="Barlow"/>
                <w:b/>
              </w:rPr>
              <w:t>Job Purpose</w:t>
            </w:r>
          </w:p>
        </w:tc>
        <w:tc>
          <w:tcPr>
            <w:tcW w:w="79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31377810" w:rsidP="18694E8C" w:rsidRDefault="31377810" w14:paraId="3026CC42" w14:textId="314E4DF7">
            <w:pPr>
              <w:rPr>
                <w:rFonts w:ascii="Barlow" w:hAnsi="Barlow" w:eastAsia="Barlow" w:cs="Barlow"/>
                <w:b w:val="0"/>
                <w:bCs w:val="0"/>
                <w:i w:val="0"/>
                <w:iCs w:val="0"/>
                <w:noProof w:val="0"/>
                <w:sz w:val="22"/>
                <w:szCs w:val="22"/>
                <w:lang w:val="en-GB"/>
              </w:rPr>
            </w:pPr>
            <w:r w:rsidRPr="18694E8C" w:rsidR="31377810">
              <w:rPr>
                <w:rFonts w:ascii="Barlow" w:hAnsi="Barlow" w:eastAsia="Barlow" w:cs="Barlow"/>
                <w:b w:val="0"/>
                <w:bCs w:val="0"/>
                <w:i w:val="0"/>
                <w:iCs w:val="0"/>
                <w:noProof w:val="0"/>
                <w:sz w:val="22"/>
                <w:szCs w:val="22"/>
                <w:lang w:val="en-GB"/>
              </w:rPr>
              <w:t xml:space="preserve">This post aims to engage at a strategic and frontline level, to help develop capacity across the North East, to support people with No Recourse to Public Funds (NRPF) and develop effective approaches to prevent and tackle destitution.   </w:t>
            </w:r>
          </w:p>
          <w:p w:rsidR="18694E8C" w:rsidP="18694E8C" w:rsidRDefault="18694E8C" w14:paraId="40373278" w14:textId="5F0F7A7E">
            <w:pPr>
              <w:rPr>
                <w:rFonts w:ascii="Barlow" w:hAnsi="Barlow" w:eastAsia="Barlow" w:cs="Barlow"/>
                <w:b w:val="0"/>
                <w:bCs w:val="0"/>
                <w:i w:val="0"/>
                <w:iCs w:val="0"/>
                <w:noProof w:val="0"/>
                <w:sz w:val="22"/>
                <w:szCs w:val="22"/>
                <w:lang w:val="en-GB"/>
              </w:rPr>
            </w:pPr>
          </w:p>
          <w:p w:rsidR="31377810" w:rsidP="18694E8C" w:rsidRDefault="31377810" w14:paraId="7BFCD42A" w14:textId="269B32F4">
            <w:pPr>
              <w:rPr>
                <w:rFonts w:ascii="Barlow" w:hAnsi="Barlow" w:eastAsia="Barlow" w:cs="Barlow"/>
                <w:b w:val="0"/>
                <w:bCs w:val="0"/>
                <w:i w:val="0"/>
                <w:iCs w:val="0"/>
                <w:noProof w:val="0"/>
                <w:sz w:val="22"/>
                <w:szCs w:val="22"/>
                <w:lang w:val="en-GB"/>
              </w:rPr>
            </w:pPr>
            <w:r w:rsidRPr="18694E8C" w:rsidR="31377810">
              <w:rPr>
                <w:rFonts w:ascii="Barlow" w:hAnsi="Barlow" w:eastAsia="Barlow" w:cs="Barlow"/>
                <w:b w:val="0"/>
                <w:bCs w:val="0"/>
                <w:i w:val="0"/>
                <w:iCs w:val="0"/>
                <w:noProof w:val="0"/>
                <w:sz w:val="22"/>
                <w:szCs w:val="22"/>
                <w:lang w:val="en-GB"/>
              </w:rPr>
              <w:t xml:space="preserve">The role will also include co-ordination of the No Recourse </w:t>
            </w:r>
            <w:r w:rsidRPr="18694E8C" w:rsidR="31377810">
              <w:rPr>
                <w:rFonts w:ascii="Barlow" w:hAnsi="Barlow" w:eastAsia="Barlow" w:cs="Barlow"/>
                <w:b w:val="0"/>
                <w:bCs w:val="0"/>
                <w:i w:val="0"/>
                <w:iCs w:val="0"/>
                <w:noProof w:val="0"/>
                <w:sz w:val="22"/>
                <w:szCs w:val="22"/>
                <w:lang w:val="en-GB"/>
              </w:rPr>
              <w:t>North East</w:t>
            </w:r>
            <w:r w:rsidRPr="18694E8C" w:rsidR="31377810">
              <w:rPr>
                <w:rFonts w:ascii="Barlow" w:hAnsi="Barlow" w:eastAsia="Barlow" w:cs="Barlow"/>
                <w:b w:val="0"/>
                <w:bCs w:val="0"/>
                <w:i w:val="0"/>
                <w:iCs w:val="0"/>
                <w:noProof w:val="0"/>
                <w:sz w:val="22"/>
                <w:szCs w:val="22"/>
                <w:lang w:val="en-GB"/>
              </w:rPr>
              <w:t xml:space="preserve"> Partnership (NRNE) meetings, as well as developing and supporting a lived experience group to guide the Partnership’s work</w:t>
            </w:r>
            <w:r w:rsidRPr="18694E8C" w:rsidR="31377810">
              <w:rPr>
                <w:rFonts w:ascii="Barlow" w:hAnsi="Barlow" w:eastAsia="Barlow" w:cs="Barlow"/>
                <w:b w:val="0"/>
                <w:bCs w:val="0"/>
                <w:i w:val="0"/>
                <w:iCs w:val="0"/>
                <w:noProof w:val="0"/>
                <w:sz w:val="22"/>
                <w:szCs w:val="22"/>
                <w:lang w:val="en-GB"/>
              </w:rPr>
              <w:t xml:space="preserve">.  </w:t>
            </w:r>
          </w:p>
          <w:p w:rsidRPr="00353314" w:rsidR="00816784" w:rsidP="00816784" w:rsidRDefault="00816784" w14:paraId="486C16D5" w14:textId="77777777">
            <w:pPr>
              <w:rPr>
                <w:rFonts w:ascii="Barlow" w:hAnsi="Barlow"/>
                <w:szCs w:val="24"/>
              </w:rPr>
            </w:pPr>
          </w:p>
          <w:p w:rsidRPr="00353314" w:rsidR="00816784" w:rsidP="00816784" w:rsidRDefault="00816784" w14:paraId="75B4BCFF" w14:textId="6345DD86">
            <w:pPr>
              <w:rPr>
                <w:rFonts w:ascii="Barlow" w:hAnsi="Barlow"/>
                <w:szCs w:val="24"/>
              </w:rPr>
            </w:pPr>
            <w:r w:rsidRPr="00353314">
              <w:rPr>
                <w:rFonts w:ascii="Barlow" w:hAnsi="Barlow"/>
                <w:szCs w:val="24"/>
              </w:rPr>
              <w:t>The p</w:t>
            </w:r>
            <w:r w:rsidR="003D2021">
              <w:rPr>
                <w:rFonts w:ascii="Barlow" w:hAnsi="Barlow"/>
                <w:szCs w:val="24"/>
              </w:rPr>
              <w:t>ost</w:t>
            </w:r>
            <w:r w:rsidRPr="00353314">
              <w:rPr>
                <w:rFonts w:ascii="Barlow" w:hAnsi="Barlow"/>
                <w:szCs w:val="24"/>
              </w:rPr>
              <w:t xml:space="preserve"> is funded </w:t>
            </w:r>
            <w:r w:rsidRPr="00353314" w:rsidR="003163B4">
              <w:rPr>
                <w:rFonts w:ascii="Barlow" w:hAnsi="Barlow"/>
                <w:szCs w:val="24"/>
              </w:rPr>
              <w:t xml:space="preserve">the Fairer Aberdeen </w:t>
            </w:r>
            <w:r w:rsidRPr="00353314" w:rsidR="00696D9B">
              <w:rPr>
                <w:rFonts w:ascii="Barlow" w:hAnsi="Barlow"/>
                <w:szCs w:val="24"/>
              </w:rPr>
              <w:t>Fund,</w:t>
            </w:r>
            <w:r w:rsidRPr="00353314" w:rsidR="003163B4">
              <w:rPr>
                <w:rFonts w:ascii="Barlow" w:hAnsi="Barlow"/>
                <w:szCs w:val="24"/>
              </w:rPr>
              <w:t xml:space="preserve"> and the Project </w:t>
            </w:r>
            <w:r w:rsidRPr="00353314" w:rsidR="00100233">
              <w:rPr>
                <w:rFonts w:ascii="Barlow" w:hAnsi="Barlow"/>
                <w:szCs w:val="24"/>
              </w:rPr>
              <w:t>Worker</w:t>
            </w:r>
            <w:r w:rsidRPr="00353314" w:rsidR="003163B4">
              <w:rPr>
                <w:rFonts w:ascii="Barlow" w:hAnsi="Barlow"/>
                <w:szCs w:val="24"/>
              </w:rPr>
              <w:t xml:space="preserve"> will </w:t>
            </w:r>
            <w:r w:rsidRPr="00353314">
              <w:rPr>
                <w:rFonts w:ascii="Barlow" w:hAnsi="Barlow"/>
                <w:szCs w:val="24"/>
              </w:rPr>
              <w:t>be expected</w:t>
            </w:r>
            <w:r w:rsidRPr="00353314" w:rsidR="003163B4">
              <w:rPr>
                <w:rFonts w:ascii="Barlow" w:hAnsi="Barlow"/>
                <w:szCs w:val="24"/>
              </w:rPr>
              <w:t xml:space="preserve"> to contribute to funder reports</w:t>
            </w:r>
            <w:r w:rsidRPr="00353314">
              <w:rPr>
                <w:rFonts w:ascii="Barlow" w:hAnsi="Barlow"/>
                <w:szCs w:val="24"/>
              </w:rPr>
              <w:t xml:space="preserve">. </w:t>
            </w:r>
          </w:p>
          <w:p w:rsidRPr="00353314" w:rsidR="00953DFD" w:rsidRDefault="00953DFD" w14:paraId="31C377C0" w14:textId="77777777">
            <w:pPr>
              <w:rPr>
                <w:rFonts w:ascii="Barlow" w:hAnsi="Barlow"/>
                <w:szCs w:val="24"/>
              </w:rPr>
            </w:pPr>
          </w:p>
        </w:tc>
      </w:tr>
      <w:tr w:rsidRPr="00353314" w:rsidR="00953DFD" w:rsidTr="18694E8C" w14:paraId="5053AB4A" w14:textId="77777777">
        <w:tc>
          <w:tcPr>
            <w:tcW w:w="19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53314" w:rsidR="00953DFD" w:rsidRDefault="004E4D54" w14:paraId="50A5AABC" w14:textId="77777777">
            <w:pPr>
              <w:spacing w:before="120" w:after="120"/>
              <w:rPr>
                <w:rFonts w:ascii="Barlow" w:hAnsi="Barlow"/>
                <w:b/>
              </w:rPr>
            </w:pPr>
            <w:r w:rsidRPr="00353314">
              <w:rPr>
                <w:rFonts w:ascii="Barlow" w:hAnsi="Barlow"/>
                <w:b/>
              </w:rPr>
              <w:t>Reporting Relationships</w:t>
            </w:r>
          </w:p>
          <w:p w:rsidRPr="00353314" w:rsidR="00953DFD" w:rsidRDefault="00953DFD" w14:paraId="7E93CDAD" w14:textId="77777777">
            <w:pPr>
              <w:spacing w:before="120" w:after="120"/>
              <w:rPr>
                <w:rFonts w:ascii="Barlow" w:hAnsi="Barlow"/>
                <w:i/>
              </w:rPr>
            </w:pPr>
          </w:p>
        </w:tc>
        <w:tc>
          <w:tcPr>
            <w:tcW w:w="79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53314" w:rsidR="00953DFD" w:rsidRDefault="008934A6" w14:paraId="07466ED2" w14:textId="72D406E6">
            <w:pPr>
              <w:spacing w:before="120" w:after="120"/>
              <w:jc w:val="center"/>
              <w:rPr>
                <w:rFonts w:ascii="Barlow" w:hAnsi="Barlow"/>
                <w:b/>
                <w:u w:val="single"/>
              </w:rPr>
            </w:pPr>
            <w:r w:rsidRPr="00353314">
              <w:rPr>
                <w:rFonts w:ascii="Barlow" w:hAnsi="Barlow"/>
                <w:noProof/>
              </w:rPr>
              <w:t xml:space="preserve"> </w:t>
            </w:r>
            <w:r w:rsidRPr="00353314" w:rsidR="00FB5062">
              <w:rPr>
                <w:rFonts w:ascii="Barlow" w:hAnsi="Barlow"/>
                <w:noProof/>
              </w:rPr>
              <w:drawing>
                <wp:inline distT="0" distB="0" distL="0" distR="0" wp14:anchorId="4B19A42F" wp14:editId="5015FB13">
                  <wp:extent cx="3211761" cy="2762250"/>
                  <wp:effectExtent l="76200" t="76200" r="141605" b="133350"/>
                  <wp:docPr id="912643449" name="Picture 1" descr="A diagram of a project work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43449" name="Picture 1" descr="A diagram of a project worker&#10;&#10;AI-generated content may be incorrect."/>
                          <pic:cNvPicPr/>
                        </pic:nvPicPr>
                        <pic:blipFill rotWithShape="1">
                          <a:blip r:embed="rId10"/>
                          <a:srcRect t="1805"/>
                          <a:stretch/>
                        </pic:blipFill>
                        <pic:spPr bwMode="auto">
                          <a:xfrm>
                            <a:off x="0" y="0"/>
                            <a:ext cx="3221127" cy="27703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Pr="00353314" w:rsidR="00953DFD" w:rsidP="003163B4" w:rsidRDefault="00883A1B" w14:paraId="34162344" w14:textId="58649F5E">
            <w:pPr>
              <w:spacing w:before="120" w:after="120"/>
              <w:rPr>
                <w:rFonts w:ascii="Barlow" w:hAnsi="Barlow"/>
              </w:rPr>
            </w:pPr>
            <w:r w:rsidRPr="18694E8C" w:rsidR="00883A1B">
              <w:rPr>
                <w:rFonts w:ascii="Barlow" w:hAnsi="Barlow"/>
              </w:rPr>
              <w:t xml:space="preserve">For guidance and oversight of project development and delivery, the </w:t>
            </w:r>
            <w:r w:rsidRPr="18694E8C" w:rsidR="00B36E96">
              <w:rPr>
                <w:rFonts w:ascii="Barlow" w:hAnsi="Barlow"/>
              </w:rPr>
              <w:t>Project Worker</w:t>
            </w:r>
            <w:r w:rsidRPr="18694E8C" w:rsidR="00883A1B">
              <w:rPr>
                <w:rFonts w:ascii="Barlow" w:hAnsi="Barlow"/>
              </w:rPr>
              <w:t xml:space="preserve"> will report to the facilitators of the No Recourse </w:t>
            </w:r>
            <w:r w:rsidRPr="18694E8C" w:rsidR="00883A1B">
              <w:rPr>
                <w:rFonts w:ascii="Barlow" w:hAnsi="Barlow"/>
              </w:rPr>
              <w:t>North East</w:t>
            </w:r>
            <w:r w:rsidRPr="18694E8C" w:rsidR="00883A1B">
              <w:rPr>
                <w:rFonts w:ascii="Barlow" w:hAnsi="Barlow"/>
              </w:rPr>
              <w:t xml:space="preserve"> Partnership</w:t>
            </w:r>
            <w:r w:rsidRPr="18694E8C" w:rsidR="4FF42A03">
              <w:rPr>
                <w:rFonts w:ascii="Barlow" w:hAnsi="Barlow"/>
              </w:rPr>
              <w:t xml:space="preserve"> (NRNE).</w:t>
            </w:r>
            <w:r w:rsidRPr="18694E8C" w:rsidR="00883A1B">
              <w:rPr>
                <w:rFonts w:ascii="Barlow" w:hAnsi="Barlow"/>
              </w:rPr>
              <w:t xml:space="preserve"> The </w:t>
            </w:r>
            <w:r w:rsidRPr="18694E8C" w:rsidR="4BEACA4C">
              <w:rPr>
                <w:rFonts w:ascii="Barlow" w:hAnsi="Barlow"/>
              </w:rPr>
              <w:t xml:space="preserve">Project Worker </w:t>
            </w:r>
            <w:r w:rsidRPr="18694E8C" w:rsidR="00883A1B">
              <w:rPr>
                <w:rFonts w:ascii="Barlow" w:hAnsi="Barlow"/>
              </w:rPr>
              <w:t>will receive line management support from GREC’s General Manager.</w:t>
            </w:r>
          </w:p>
        </w:tc>
      </w:tr>
      <w:tr w:rsidRPr="00353314" w:rsidR="00953DFD" w:rsidTr="18694E8C" w14:paraId="071DFF87" w14:textId="77777777">
        <w:tc>
          <w:tcPr>
            <w:tcW w:w="19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53314" w:rsidR="00953DFD" w:rsidRDefault="004E4D54" w14:paraId="34DF0994" w14:textId="77777777">
            <w:pPr>
              <w:spacing w:before="120" w:after="120"/>
              <w:rPr>
                <w:rFonts w:ascii="Barlow" w:hAnsi="Barlow"/>
              </w:rPr>
            </w:pPr>
            <w:r w:rsidRPr="00353314">
              <w:rPr>
                <w:rFonts w:ascii="Barlow" w:hAnsi="Barlow"/>
                <w:b/>
              </w:rPr>
              <w:t>Key tasks, duties and responsibilities</w:t>
            </w:r>
          </w:p>
        </w:tc>
        <w:tc>
          <w:tcPr>
            <w:tcW w:w="79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353314" w:rsidR="00C83D92" w:rsidP="18694E8C" w:rsidRDefault="00C83D92" w14:paraId="0D0C8F19" w14:textId="1840644C">
            <w:pPr>
              <w:pStyle w:val="NoSpacing"/>
              <w:numPr>
                <w:ilvl w:val="0"/>
                <w:numId w:val="3"/>
              </w:numPr>
              <w:rPr>
                <w:rFonts w:ascii="Barlow" w:hAnsi="Barlow" w:cs="Arial"/>
              </w:rPr>
            </w:pPr>
            <w:r w:rsidRPr="18694E8C" w:rsidR="009E29AC">
              <w:rPr>
                <w:rFonts w:ascii="Barlow" w:hAnsi="Barlow" w:cs="Arial"/>
              </w:rPr>
              <w:t xml:space="preserve">Support </w:t>
            </w:r>
            <w:r w:rsidRPr="18694E8C" w:rsidR="000E6023">
              <w:rPr>
                <w:rFonts w:ascii="Barlow" w:hAnsi="Barlow" w:cs="Arial"/>
              </w:rPr>
              <w:t>and dev</w:t>
            </w:r>
            <w:r w:rsidRPr="18694E8C" w:rsidR="0079791D">
              <w:rPr>
                <w:rFonts w:ascii="Barlow" w:hAnsi="Barlow" w:cs="Arial"/>
              </w:rPr>
              <w:t>elopment</w:t>
            </w:r>
            <w:r w:rsidRPr="18694E8C" w:rsidR="009E29AC">
              <w:rPr>
                <w:rFonts w:ascii="Barlow" w:hAnsi="Barlow" w:cs="Arial"/>
              </w:rPr>
              <w:t xml:space="preserve"> of NRPF training in collaboration with the Training </w:t>
            </w:r>
            <w:r w:rsidRPr="18694E8C" w:rsidR="00940F02">
              <w:rPr>
                <w:rFonts w:ascii="Barlow" w:hAnsi="Barlow" w:cs="Arial"/>
              </w:rPr>
              <w:t>Development Worker</w:t>
            </w:r>
            <w:r w:rsidRPr="18694E8C" w:rsidR="0099394A">
              <w:rPr>
                <w:rFonts w:ascii="Barlow" w:hAnsi="Barlow" w:cs="Arial"/>
              </w:rPr>
              <w:t xml:space="preserve"> </w:t>
            </w:r>
            <w:r w:rsidRPr="18694E8C" w:rsidR="00C83D92">
              <w:rPr>
                <w:rFonts w:ascii="Barlow" w:hAnsi="Barlow" w:cs="Arial"/>
              </w:rPr>
              <w:t xml:space="preserve">to public and third sector organisations </w:t>
            </w:r>
          </w:p>
          <w:p w:rsidRPr="00353314" w:rsidR="00C83D92" w:rsidP="243360A7" w:rsidRDefault="00316905" w14:paraId="35DA61AA" w14:textId="365B89AE">
            <w:pPr>
              <w:pStyle w:val="NoSpacing"/>
              <w:numPr>
                <w:ilvl w:val="0"/>
                <w:numId w:val="3"/>
              </w:numPr>
              <w:rPr>
                <w:rFonts w:ascii="Barlow" w:hAnsi="Barlow" w:cs="Arial"/>
              </w:rPr>
            </w:pPr>
            <w:r w:rsidRPr="00353314">
              <w:rPr>
                <w:rFonts w:ascii="Barlow" w:hAnsi="Barlow" w:cs="Arial"/>
              </w:rPr>
              <w:t>O</w:t>
            </w:r>
            <w:r w:rsidRPr="00353314" w:rsidR="6A3120D9">
              <w:rPr>
                <w:rFonts w:ascii="Barlow" w:hAnsi="Barlow" w:cs="Arial"/>
              </w:rPr>
              <w:t>ffer advice and support</w:t>
            </w:r>
            <w:r w:rsidRPr="00353314" w:rsidR="00C83D92">
              <w:rPr>
                <w:rFonts w:ascii="Barlow" w:hAnsi="Barlow" w:cs="Arial"/>
              </w:rPr>
              <w:t xml:space="preserve"> to </w:t>
            </w:r>
            <w:r w:rsidRPr="00353314">
              <w:rPr>
                <w:rFonts w:ascii="Barlow" w:hAnsi="Barlow" w:cs="Arial"/>
              </w:rPr>
              <w:t>organisations</w:t>
            </w:r>
            <w:r w:rsidRPr="00353314" w:rsidR="00C83D92">
              <w:rPr>
                <w:rFonts w:ascii="Barlow" w:hAnsi="Barlow" w:cs="Arial"/>
              </w:rPr>
              <w:t xml:space="preserve"> aimed at </w:t>
            </w:r>
            <w:r w:rsidRPr="00353314" w:rsidR="0017543B">
              <w:rPr>
                <w:rFonts w:ascii="Barlow" w:hAnsi="Barlow" w:cs="Arial"/>
              </w:rPr>
              <w:t xml:space="preserve">improving </w:t>
            </w:r>
            <w:r w:rsidRPr="00353314" w:rsidR="00C83D92">
              <w:rPr>
                <w:rFonts w:ascii="Barlow" w:hAnsi="Barlow" w:cs="Arial"/>
              </w:rPr>
              <w:t xml:space="preserve">their service </w:t>
            </w:r>
            <w:r w:rsidRPr="00353314" w:rsidR="008D5FAC">
              <w:rPr>
                <w:rFonts w:ascii="Barlow" w:hAnsi="Barlow" w:cs="Arial"/>
              </w:rPr>
              <w:t>provision</w:t>
            </w:r>
            <w:r w:rsidRPr="00353314">
              <w:rPr>
                <w:rFonts w:ascii="Barlow" w:hAnsi="Barlow" w:cs="Arial"/>
              </w:rPr>
              <w:t xml:space="preserve"> </w:t>
            </w:r>
            <w:r w:rsidRPr="00353314" w:rsidR="006E43EF">
              <w:rPr>
                <w:rFonts w:ascii="Barlow" w:hAnsi="Barlow" w:cs="Arial"/>
              </w:rPr>
              <w:t>for</w:t>
            </w:r>
            <w:r w:rsidRPr="00353314">
              <w:rPr>
                <w:rFonts w:ascii="Barlow" w:hAnsi="Barlow" w:cs="Arial"/>
              </w:rPr>
              <w:t xml:space="preserve"> those with NRPF.</w:t>
            </w:r>
            <w:r w:rsidRPr="00353314" w:rsidR="00C83D92">
              <w:rPr>
                <w:rFonts w:ascii="Barlow" w:hAnsi="Barlow" w:cs="Arial"/>
              </w:rPr>
              <w:t xml:space="preserve"> </w:t>
            </w:r>
          </w:p>
          <w:p w:rsidRPr="00353314" w:rsidR="00AB45A5" w:rsidP="00AB45A5" w:rsidRDefault="00AB45A5" w14:paraId="7C783C79" w14:textId="77777777">
            <w:pPr>
              <w:pStyle w:val="ListParagraph"/>
              <w:rPr>
                <w:rFonts w:ascii="Barlow" w:hAnsi="Barlow"/>
              </w:rPr>
            </w:pPr>
          </w:p>
          <w:p w:rsidRPr="00353314" w:rsidR="00C83D92" w:rsidP="18694E8C" w:rsidRDefault="00C83D92" w14:paraId="15E17759" w14:textId="674113AC">
            <w:pPr>
              <w:pStyle w:val="NoSpacing"/>
              <w:numPr>
                <w:ilvl w:val="0"/>
                <w:numId w:val="3"/>
              </w:numPr>
              <w:rPr>
                <w:rFonts w:ascii="Barlow" w:hAnsi="Barlow" w:cs="Arial"/>
              </w:rPr>
            </w:pPr>
            <w:r w:rsidRPr="18694E8C" w:rsidR="00357FD3">
              <w:rPr>
                <w:rFonts w:ascii="Barlow" w:hAnsi="Barlow" w:cs="Arial"/>
              </w:rPr>
              <w:t xml:space="preserve">Attend </w:t>
            </w:r>
            <w:r w:rsidRPr="18694E8C" w:rsidR="009C3EE7">
              <w:rPr>
                <w:rFonts w:ascii="Barlow" w:hAnsi="Barlow" w:cs="Arial"/>
              </w:rPr>
              <w:t xml:space="preserve">relevant </w:t>
            </w:r>
            <w:r w:rsidRPr="18694E8C" w:rsidR="00357FD3">
              <w:rPr>
                <w:rFonts w:ascii="Barlow" w:hAnsi="Barlow" w:cs="Arial"/>
              </w:rPr>
              <w:t>A</w:t>
            </w:r>
            <w:r w:rsidRPr="18694E8C" w:rsidR="006E43EF">
              <w:rPr>
                <w:rFonts w:ascii="Barlow" w:hAnsi="Barlow" w:cs="Arial"/>
              </w:rPr>
              <w:t xml:space="preserve">berdeen </w:t>
            </w:r>
            <w:r w:rsidRPr="18694E8C" w:rsidR="00357FD3">
              <w:rPr>
                <w:rFonts w:ascii="Barlow" w:hAnsi="Barlow" w:cs="Arial"/>
              </w:rPr>
              <w:t>C</w:t>
            </w:r>
            <w:r w:rsidRPr="18694E8C" w:rsidR="006E43EF">
              <w:rPr>
                <w:rFonts w:ascii="Barlow" w:hAnsi="Barlow" w:cs="Arial"/>
              </w:rPr>
              <w:t xml:space="preserve">ity </w:t>
            </w:r>
            <w:r w:rsidRPr="18694E8C" w:rsidR="00357FD3">
              <w:rPr>
                <w:rFonts w:ascii="Barlow" w:hAnsi="Barlow" w:cs="Arial"/>
              </w:rPr>
              <w:t>C</w:t>
            </w:r>
            <w:r w:rsidRPr="18694E8C" w:rsidR="006E43EF">
              <w:rPr>
                <w:rFonts w:ascii="Barlow" w:hAnsi="Barlow" w:cs="Arial"/>
              </w:rPr>
              <w:t>ouncil</w:t>
            </w:r>
            <w:r w:rsidRPr="18694E8C" w:rsidR="00357FD3">
              <w:rPr>
                <w:rFonts w:ascii="Barlow" w:hAnsi="Barlow" w:cs="Arial"/>
              </w:rPr>
              <w:t xml:space="preserve"> L</w:t>
            </w:r>
            <w:r w:rsidRPr="18694E8C" w:rsidR="006E43EF">
              <w:rPr>
                <w:rFonts w:ascii="Barlow" w:hAnsi="Barlow" w:cs="Arial"/>
              </w:rPr>
              <w:t xml:space="preserve">ocal </w:t>
            </w:r>
            <w:r w:rsidRPr="18694E8C" w:rsidR="68669094">
              <w:rPr>
                <w:rFonts w:ascii="Barlow" w:hAnsi="Barlow" w:cs="Arial"/>
              </w:rPr>
              <w:t>O</w:t>
            </w:r>
            <w:r w:rsidRPr="18694E8C" w:rsidR="006E43EF">
              <w:rPr>
                <w:rFonts w:ascii="Barlow" w:hAnsi="Barlow" w:cs="Arial"/>
              </w:rPr>
              <w:t>ut</w:t>
            </w:r>
            <w:r w:rsidRPr="18694E8C" w:rsidR="00DA5B3E">
              <w:rPr>
                <w:rFonts w:ascii="Barlow" w:hAnsi="Barlow" w:cs="Arial"/>
              </w:rPr>
              <w:t xml:space="preserve">come Improvement </w:t>
            </w:r>
            <w:r w:rsidRPr="18694E8C" w:rsidR="00357FD3">
              <w:rPr>
                <w:rFonts w:ascii="Barlow" w:hAnsi="Barlow" w:cs="Arial"/>
              </w:rPr>
              <w:t>P</w:t>
            </w:r>
            <w:r w:rsidRPr="18694E8C" w:rsidR="00DA5B3E">
              <w:rPr>
                <w:rFonts w:ascii="Barlow" w:hAnsi="Barlow" w:cs="Arial"/>
              </w:rPr>
              <w:t>roject</w:t>
            </w:r>
            <w:r w:rsidRPr="18694E8C" w:rsidR="1EA35363">
              <w:rPr>
                <w:rFonts w:ascii="Barlow" w:hAnsi="Barlow" w:cs="Arial"/>
              </w:rPr>
              <w:t xml:space="preserve"> (LOIP) </w:t>
            </w:r>
            <w:r w:rsidRPr="18694E8C" w:rsidR="00357FD3">
              <w:rPr>
                <w:rFonts w:ascii="Barlow" w:hAnsi="Barlow" w:cs="Arial"/>
              </w:rPr>
              <w:t xml:space="preserve"> initiatives and engage with </w:t>
            </w:r>
            <w:r w:rsidRPr="18694E8C" w:rsidR="72018299">
              <w:rPr>
                <w:rFonts w:ascii="Barlow" w:hAnsi="Barlow" w:cs="Arial"/>
              </w:rPr>
              <w:t xml:space="preserve">participating </w:t>
            </w:r>
            <w:r w:rsidRPr="18694E8C" w:rsidR="00357FD3">
              <w:rPr>
                <w:rFonts w:ascii="Barlow" w:hAnsi="Barlow" w:cs="Arial"/>
              </w:rPr>
              <w:t>organisations.</w:t>
            </w:r>
          </w:p>
          <w:p w:rsidRPr="00353314" w:rsidR="00C83D92" w:rsidP="18694E8C" w:rsidRDefault="00C83D92" w14:paraId="4025A4D9" w14:textId="36191B12">
            <w:pPr>
              <w:pStyle w:val="NoSpacing"/>
              <w:numPr>
                <w:ilvl w:val="0"/>
                <w:numId w:val="3"/>
              </w:numPr>
              <w:rPr>
                <w:rFonts w:ascii="Barlow" w:hAnsi="Barlow" w:cs="Arial"/>
              </w:rPr>
            </w:pPr>
            <w:r w:rsidRPr="18694E8C" w:rsidR="00C83D92">
              <w:rPr>
                <w:rFonts w:ascii="Barlow" w:hAnsi="Barlow" w:cs="Arial"/>
              </w:rPr>
              <w:t xml:space="preserve">Engagement </w:t>
            </w:r>
            <w:r w:rsidRPr="18694E8C" w:rsidR="00542380">
              <w:rPr>
                <w:rFonts w:ascii="Barlow" w:hAnsi="Barlow" w:cs="Arial"/>
              </w:rPr>
              <w:t xml:space="preserve">and networking </w:t>
            </w:r>
            <w:r w:rsidRPr="18694E8C" w:rsidR="00C83D92">
              <w:rPr>
                <w:rFonts w:ascii="Barlow" w:hAnsi="Barlow" w:cs="Arial"/>
              </w:rPr>
              <w:t>with public bodies to develop their polic</w:t>
            </w:r>
            <w:r w:rsidRPr="18694E8C" w:rsidR="006C5BFF">
              <w:rPr>
                <w:rFonts w:ascii="Barlow" w:hAnsi="Barlow" w:cs="Arial"/>
              </w:rPr>
              <w:t>ies,</w:t>
            </w:r>
            <w:r w:rsidRPr="18694E8C" w:rsidR="00C83D92">
              <w:rPr>
                <w:rFonts w:ascii="Barlow" w:hAnsi="Barlow" w:cs="Arial"/>
              </w:rPr>
              <w:t xml:space="preserve"> and strategic approach to tackling &amp; preventing destitution of people with NRPF</w:t>
            </w:r>
            <w:r w:rsidRPr="18694E8C" w:rsidR="000D39CA">
              <w:rPr>
                <w:rFonts w:ascii="Barlow" w:hAnsi="Barlow" w:cs="Arial"/>
              </w:rPr>
              <w:t>.</w:t>
            </w:r>
            <w:r w:rsidRPr="18694E8C" w:rsidR="00C83D92">
              <w:rPr>
                <w:rFonts w:ascii="Barlow" w:hAnsi="Barlow" w:cs="Arial"/>
                <w:color w:val="FFFFFF" w:themeColor="background1" w:themeTint="FF" w:themeShade="FF"/>
              </w:rPr>
              <w:t xml:space="preserve"> </w:t>
            </w:r>
            <w:r w:rsidRPr="18694E8C" w:rsidR="00417D44">
              <w:rPr>
                <w:rFonts w:ascii="Barlow" w:hAnsi="Barlow" w:cs="Arial"/>
                <w:color w:val="FFFFFF" w:themeColor="background1" w:themeTint="FF" w:themeShade="FF"/>
              </w:rPr>
              <w:t xml:space="preserve">Goats </w:t>
            </w:r>
          </w:p>
          <w:p w:rsidRPr="00353314" w:rsidR="005E71AF" w:rsidP="18694E8C" w:rsidRDefault="005E71AF" w14:paraId="1F49DC98" w14:textId="3DDF142B">
            <w:pPr>
              <w:pStyle w:val="NoSpacing"/>
              <w:numPr>
                <w:ilvl w:val="0"/>
                <w:numId w:val="3"/>
              </w:numPr>
              <w:rPr>
                <w:rFonts w:ascii="Barlow" w:hAnsi="Barlow" w:cs="Arial"/>
              </w:rPr>
            </w:pPr>
            <w:r w:rsidRPr="18694E8C" w:rsidR="00BE3D4F">
              <w:rPr>
                <w:rFonts w:ascii="Barlow" w:hAnsi="Barlow" w:cs="Arial"/>
              </w:rPr>
              <w:t>Support the continued d</w:t>
            </w:r>
            <w:r w:rsidRPr="18694E8C" w:rsidR="00C83D92">
              <w:rPr>
                <w:rFonts w:ascii="Barlow" w:hAnsi="Barlow" w:cs="Arial"/>
              </w:rPr>
              <w:t>evelopment of a lived experience group which aims to inform and influence</w:t>
            </w:r>
            <w:r w:rsidRPr="18694E8C" w:rsidR="00D574B6">
              <w:rPr>
                <w:rFonts w:ascii="Barlow" w:hAnsi="Barlow" w:cs="Arial"/>
              </w:rPr>
              <w:t xml:space="preserve"> the relevant </w:t>
            </w:r>
            <w:r w:rsidRPr="18694E8C" w:rsidR="0055353D">
              <w:rPr>
                <w:rFonts w:ascii="Barlow" w:hAnsi="Barlow" w:cs="Arial"/>
              </w:rPr>
              <w:t xml:space="preserve">policy and </w:t>
            </w:r>
            <w:r w:rsidRPr="18694E8C" w:rsidR="008D5640">
              <w:rPr>
                <w:rFonts w:ascii="Barlow" w:hAnsi="Barlow" w:cs="Arial"/>
              </w:rPr>
              <w:t>practice, and</w:t>
            </w:r>
            <w:r w:rsidRPr="18694E8C" w:rsidR="00F2472C">
              <w:rPr>
                <w:rFonts w:ascii="Barlow" w:hAnsi="Barlow" w:cs="Arial"/>
              </w:rPr>
              <w:t xml:space="preserve"> the overall aims of the </w:t>
            </w:r>
            <w:r w:rsidRPr="18694E8C" w:rsidR="008D50B6">
              <w:rPr>
                <w:rFonts w:ascii="Barlow" w:hAnsi="Barlow" w:cs="Arial"/>
              </w:rPr>
              <w:t>Partnership</w:t>
            </w:r>
            <w:r w:rsidRPr="18694E8C" w:rsidR="008D50B6">
              <w:rPr>
                <w:rFonts w:ascii="Barlow" w:hAnsi="Barlow" w:cs="Arial"/>
              </w:rPr>
              <w:t xml:space="preserve">. </w:t>
            </w:r>
            <w:r w:rsidRPr="18694E8C" w:rsidR="00BE3D4F">
              <w:rPr>
                <w:rFonts w:ascii="Barlow" w:hAnsi="Barlow" w:cs="Arial"/>
              </w:rPr>
              <w:t xml:space="preserve"> </w:t>
            </w:r>
          </w:p>
          <w:p w:rsidRPr="00353314" w:rsidR="00C83D92" w:rsidP="18694E8C" w:rsidRDefault="00C83D92" w14:paraId="3C8D6742" w14:textId="5881EC69">
            <w:pPr>
              <w:pStyle w:val="NoSpacing"/>
              <w:numPr>
                <w:ilvl w:val="0"/>
                <w:numId w:val="3"/>
              </w:numPr>
              <w:rPr>
                <w:rFonts w:ascii="Barlow" w:hAnsi="Barlow" w:cs="Arial"/>
              </w:rPr>
            </w:pPr>
            <w:r w:rsidRPr="18694E8C" w:rsidR="005E71AF">
              <w:rPr>
                <w:rFonts w:ascii="Barlow" w:hAnsi="Barlow" w:cs="Arial"/>
              </w:rPr>
              <w:t>Disseminate relevant</w:t>
            </w:r>
            <w:r w:rsidRPr="18694E8C" w:rsidR="54CEF942">
              <w:rPr>
                <w:rFonts w:ascii="Barlow" w:hAnsi="Barlow" w:cs="Arial"/>
              </w:rPr>
              <w:t xml:space="preserve"> Partnership</w:t>
            </w:r>
            <w:r w:rsidRPr="18694E8C" w:rsidR="005E71AF">
              <w:rPr>
                <w:rFonts w:ascii="Barlow" w:hAnsi="Barlow" w:cs="Arial"/>
              </w:rPr>
              <w:t xml:space="preserve"> resources to community and partner organisations.</w:t>
            </w:r>
            <w:r w:rsidRPr="18694E8C" w:rsidR="00C83D92">
              <w:rPr>
                <w:rFonts w:ascii="Barlow" w:hAnsi="Barlow" w:cs="Arial"/>
              </w:rPr>
              <w:t xml:space="preserve"> </w:t>
            </w:r>
            <w:r w:rsidRPr="18694E8C" w:rsidR="00492AD2">
              <w:rPr>
                <w:rFonts w:ascii="Barlow" w:hAnsi="Barlow" w:cs="Arial"/>
                <w:color w:val="FFFFFF" w:themeColor="background1" w:themeTint="FF" w:themeShade="FF"/>
              </w:rPr>
              <w:t xml:space="preserve">Spring frolicking with goats in a field </w:t>
            </w:r>
          </w:p>
          <w:p w:rsidRPr="00353314" w:rsidR="00C83D92" w:rsidP="18694E8C" w:rsidRDefault="00C83D92" w14:paraId="198842E1" w14:textId="2E57687D">
            <w:pPr>
              <w:pStyle w:val="NoSpacing"/>
              <w:numPr>
                <w:ilvl w:val="0"/>
                <w:numId w:val="3"/>
              </w:numPr>
              <w:rPr>
                <w:rFonts w:ascii="Barlow" w:hAnsi="Barlow" w:cs="Arial"/>
              </w:rPr>
            </w:pPr>
            <w:r w:rsidRPr="18694E8C" w:rsidR="00245FF4">
              <w:rPr>
                <w:rFonts w:ascii="Barlow" w:hAnsi="Barlow" w:cs="Arial"/>
              </w:rPr>
              <w:t>En</w:t>
            </w:r>
            <w:r w:rsidRPr="18694E8C" w:rsidR="009031AC">
              <w:rPr>
                <w:rFonts w:ascii="Barlow" w:hAnsi="Barlow" w:cs="Arial"/>
              </w:rPr>
              <w:t>sure that</w:t>
            </w:r>
            <w:r w:rsidRPr="18694E8C" w:rsidR="3C71375B">
              <w:rPr>
                <w:rFonts w:ascii="Barlow" w:hAnsi="Barlow" w:cs="Arial"/>
              </w:rPr>
              <w:t xml:space="preserve"> Partnership</w:t>
            </w:r>
            <w:r w:rsidRPr="18694E8C" w:rsidR="009031AC">
              <w:rPr>
                <w:rFonts w:ascii="Barlow" w:hAnsi="Barlow" w:cs="Arial"/>
              </w:rPr>
              <w:t xml:space="preserve"> resources are up to date</w:t>
            </w:r>
            <w:r w:rsidRPr="18694E8C" w:rsidR="00C83D92">
              <w:rPr>
                <w:rFonts w:ascii="Barlow" w:hAnsi="Barlow" w:cs="Arial"/>
              </w:rPr>
              <w:t xml:space="preserve">, including </w:t>
            </w:r>
            <w:r w:rsidRPr="18694E8C" w:rsidR="001A4100">
              <w:rPr>
                <w:rFonts w:ascii="Barlow" w:hAnsi="Barlow" w:cs="Arial"/>
              </w:rPr>
              <w:t xml:space="preserve">updating and </w:t>
            </w:r>
            <w:r w:rsidRPr="18694E8C" w:rsidR="001A4100">
              <w:rPr>
                <w:rFonts w:ascii="Barlow" w:hAnsi="Barlow" w:cs="Arial"/>
              </w:rPr>
              <w:t>maintaining</w:t>
            </w:r>
            <w:r w:rsidRPr="18694E8C" w:rsidR="001A4100">
              <w:rPr>
                <w:rFonts w:ascii="Barlow" w:hAnsi="Barlow" w:cs="Arial"/>
              </w:rPr>
              <w:t xml:space="preserve"> the </w:t>
            </w:r>
            <w:r w:rsidRPr="18694E8C" w:rsidR="00C429D4">
              <w:rPr>
                <w:rFonts w:ascii="Barlow" w:hAnsi="Barlow" w:cs="Arial"/>
              </w:rPr>
              <w:t>N</w:t>
            </w:r>
            <w:r w:rsidRPr="18694E8C" w:rsidR="14202B53">
              <w:rPr>
                <w:rFonts w:ascii="Barlow" w:hAnsi="Barlow" w:cs="Arial"/>
              </w:rPr>
              <w:t>RNE</w:t>
            </w:r>
            <w:r w:rsidRPr="18694E8C" w:rsidR="4AE3EB51">
              <w:rPr>
                <w:rFonts w:ascii="Barlow" w:hAnsi="Barlow" w:cs="Arial"/>
              </w:rPr>
              <w:t xml:space="preserve"> </w:t>
            </w:r>
            <w:r w:rsidRPr="18694E8C" w:rsidR="00C83D92">
              <w:rPr>
                <w:rFonts w:ascii="Barlow" w:hAnsi="Barlow" w:cs="Arial"/>
              </w:rPr>
              <w:t xml:space="preserve">website, which will </w:t>
            </w:r>
            <w:r w:rsidRPr="18694E8C" w:rsidR="00F4602E">
              <w:rPr>
                <w:rFonts w:ascii="Barlow" w:hAnsi="Barlow" w:cs="Arial"/>
              </w:rPr>
              <w:t>equip</w:t>
            </w:r>
            <w:r w:rsidRPr="18694E8C" w:rsidR="00C83D92">
              <w:rPr>
                <w:rFonts w:ascii="Barlow" w:hAnsi="Barlow" w:cs="Arial"/>
              </w:rPr>
              <w:t xml:space="preserve"> those with NRPF </w:t>
            </w:r>
            <w:r w:rsidRPr="18694E8C" w:rsidR="00C81DEC">
              <w:rPr>
                <w:rFonts w:ascii="Barlow" w:hAnsi="Barlow" w:cs="Arial"/>
              </w:rPr>
              <w:t xml:space="preserve">with the knowledge </w:t>
            </w:r>
            <w:r w:rsidRPr="18694E8C" w:rsidR="00C83D92">
              <w:rPr>
                <w:rFonts w:ascii="Barlow" w:hAnsi="Barlow" w:cs="Arial"/>
              </w:rPr>
              <w:t>to understand and access their rights and entitlements</w:t>
            </w:r>
            <w:r w:rsidRPr="18694E8C" w:rsidR="000D39CA">
              <w:rPr>
                <w:rFonts w:ascii="Barlow" w:hAnsi="Barlow" w:cs="Arial"/>
              </w:rPr>
              <w:t>.</w:t>
            </w:r>
            <w:r w:rsidRPr="18694E8C" w:rsidR="00C83D92">
              <w:rPr>
                <w:rFonts w:ascii="Barlow" w:hAnsi="Barlow" w:cs="Arial"/>
              </w:rPr>
              <w:t xml:space="preserve"> </w:t>
            </w:r>
          </w:p>
          <w:p w:rsidRPr="00353314" w:rsidR="00C83D92" w:rsidP="18694E8C" w:rsidRDefault="00C83D92" w14:paraId="4366EB2F" w14:textId="03BBEF70">
            <w:pPr>
              <w:pStyle w:val="NoSpacing"/>
              <w:numPr>
                <w:ilvl w:val="0"/>
                <w:numId w:val="3"/>
              </w:numPr>
              <w:rPr>
                <w:rFonts w:ascii="Barlow" w:hAnsi="Barlow" w:cs="Arial"/>
              </w:rPr>
            </w:pPr>
            <w:r w:rsidRPr="18694E8C" w:rsidR="00C83D92">
              <w:rPr>
                <w:rFonts w:ascii="Barlow" w:hAnsi="Barlow" w:cs="Arial"/>
              </w:rPr>
              <w:t>Engage in relevant</w:t>
            </w:r>
            <w:r w:rsidRPr="18694E8C" w:rsidR="6F24D6A1">
              <w:rPr>
                <w:rFonts w:ascii="Barlow" w:hAnsi="Barlow" w:cs="Arial"/>
              </w:rPr>
              <w:t xml:space="preserve"> local</w:t>
            </w:r>
            <w:r w:rsidRPr="18694E8C" w:rsidR="00C83D92">
              <w:rPr>
                <w:rFonts w:ascii="Barlow" w:hAnsi="Barlow" w:cs="Arial"/>
              </w:rPr>
              <w:t xml:space="preserve"> policy forums </w:t>
            </w:r>
            <w:r w:rsidRPr="18694E8C" w:rsidR="5C330A05">
              <w:rPr>
                <w:rFonts w:ascii="Barlow" w:hAnsi="Barlow" w:cs="Arial"/>
              </w:rPr>
              <w:t>to</w:t>
            </w:r>
            <w:r w:rsidRPr="18694E8C" w:rsidR="00C83D92">
              <w:rPr>
                <w:rFonts w:ascii="Barlow" w:hAnsi="Barlow" w:cs="Arial"/>
              </w:rPr>
              <w:t xml:space="preserve"> ensure </w:t>
            </w:r>
            <w:r w:rsidRPr="18694E8C" w:rsidR="00194B10">
              <w:rPr>
                <w:rFonts w:ascii="Barlow" w:hAnsi="Barlow" w:cs="Arial"/>
              </w:rPr>
              <w:t xml:space="preserve">a </w:t>
            </w:r>
            <w:r w:rsidRPr="18694E8C" w:rsidR="0072227E">
              <w:rPr>
                <w:rFonts w:ascii="Barlow" w:hAnsi="Barlow" w:cs="Arial"/>
              </w:rPr>
              <w:t>human</w:t>
            </w:r>
            <w:r w:rsidRPr="18694E8C" w:rsidR="00194B10">
              <w:rPr>
                <w:rFonts w:ascii="Barlow" w:hAnsi="Barlow" w:cs="Arial"/>
              </w:rPr>
              <w:t xml:space="preserve"> </w:t>
            </w:r>
            <w:r w:rsidRPr="18694E8C" w:rsidR="007B6C1A">
              <w:rPr>
                <w:rFonts w:ascii="Barlow" w:hAnsi="Barlow" w:cs="Arial"/>
              </w:rPr>
              <w:t>rights-based</w:t>
            </w:r>
            <w:r w:rsidRPr="18694E8C" w:rsidR="00194B10">
              <w:rPr>
                <w:rFonts w:ascii="Barlow" w:hAnsi="Barlow" w:cs="Arial"/>
              </w:rPr>
              <w:t xml:space="preserve"> approach is </w:t>
            </w:r>
            <w:r w:rsidRPr="18694E8C" w:rsidR="00FF5655">
              <w:rPr>
                <w:rFonts w:ascii="Barlow" w:hAnsi="Barlow" w:cs="Arial"/>
              </w:rPr>
              <w:t xml:space="preserve">taken to policy development taking into consideration the </w:t>
            </w:r>
            <w:r w:rsidRPr="18694E8C" w:rsidR="00C83D92">
              <w:rPr>
                <w:rFonts w:ascii="Barlow" w:hAnsi="Barlow" w:cs="Arial"/>
              </w:rPr>
              <w:t>experiences of those with NRPF</w:t>
            </w:r>
            <w:r w:rsidRPr="18694E8C" w:rsidR="00FF5655">
              <w:rPr>
                <w:rFonts w:ascii="Barlow" w:hAnsi="Barlow" w:cs="Arial"/>
              </w:rPr>
              <w:t xml:space="preserve">. </w:t>
            </w:r>
          </w:p>
          <w:p w:rsidRPr="00353314" w:rsidR="00C83D92" w:rsidP="18694E8C" w:rsidRDefault="00C83D92" w14:paraId="22752F56" w14:textId="1875258A">
            <w:pPr>
              <w:pStyle w:val="NoSpacing"/>
              <w:numPr>
                <w:ilvl w:val="0"/>
                <w:numId w:val="3"/>
              </w:numPr>
              <w:rPr>
                <w:rFonts w:ascii="Barlow" w:hAnsi="Barlow" w:cs="Arial"/>
              </w:rPr>
            </w:pPr>
            <w:r w:rsidRPr="18694E8C" w:rsidR="00727CF6">
              <w:rPr>
                <w:rFonts w:ascii="Barlow" w:hAnsi="Barlow" w:cs="Arial"/>
              </w:rPr>
              <w:t>Shared c</w:t>
            </w:r>
            <w:r w:rsidRPr="18694E8C" w:rsidR="00C83D92">
              <w:rPr>
                <w:rFonts w:ascii="Barlow" w:hAnsi="Barlow" w:cs="Arial"/>
              </w:rPr>
              <w:t>o-ordinat</w:t>
            </w:r>
            <w:r w:rsidRPr="18694E8C" w:rsidR="00BA7F5E">
              <w:rPr>
                <w:rFonts w:ascii="Barlow" w:hAnsi="Barlow" w:cs="Arial"/>
              </w:rPr>
              <w:t>ion of</w:t>
            </w:r>
            <w:r w:rsidRPr="18694E8C" w:rsidR="00C83D92">
              <w:rPr>
                <w:rFonts w:ascii="Barlow" w:hAnsi="Barlow" w:cs="Arial"/>
              </w:rPr>
              <w:t xml:space="preserve"> </w:t>
            </w:r>
            <w:r w:rsidRPr="18694E8C" w:rsidR="00BC67E7">
              <w:rPr>
                <w:rFonts w:ascii="Barlow" w:hAnsi="Barlow" w:cs="Arial"/>
              </w:rPr>
              <w:t xml:space="preserve">the </w:t>
            </w:r>
            <w:r w:rsidRPr="18694E8C" w:rsidR="00BA7F5E">
              <w:rPr>
                <w:rFonts w:ascii="Barlow" w:hAnsi="Barlow" w:cs="Arial"/>
              </w:rPr>
              <w:t>N</w:t>
            </w:r>
            <w:r w:rsidRPr="18694E8C" w:rsidR="6B7D83B2">
              <w:rPr>
                <w:rFonts w:ascii="Barlow" w:hAnsi="Barlow" w:cs="Arial"/>
              </w:rPr>
              <w:t xml:space="preserve">RNE </w:t>
            </w:r>
            <w:r w:rsidRPr="18694E8C" w:rsidR="00BA7F5E">
              <w:rPr>
                <w:rFonts w:ascii="Barlow" w:hAnsi="Barlow" w:cs="Arial"/>
              </w:rPr>
              <w:t xml:space="preserve">Partnership </w:t>
            </w:r>
            <w:r w:rsidRPr="18694E8C" w:rsidR="00BC67E7">
              <w:rPr>
                <w:rFonts w:ascii="Barlow" w:hAnsi="Barlow" w:cs="Arial"/>
              </w:rPr>
              <w:t xml:space="preserve">mailing list and </w:t>
            </w:r>
            <w:r w:rsidRPr="18694E8C" w:rsidR="00244E68">
              <w:rPr>
                <w:rFonts w:ascii="Barlow" w:hAnsi="Barlow" w:cs="Arial"/>
              </w:rPr>
              <w:t xml:space="preserve">the </w:t>
            </w:r>
            <w:r w:rsidRPr="18694E8C" w:rsidR="00BF5DC4">
              <w:rPr>
                <w:rFonts w:ascii="Barlow" w:hAnsi="Barlow" w:cs="Arial"/>
              </w:rPr>
              <w:t xml:space="preserve">quarterly </w:t>
            </w:r>
            <w:r w:rsidRPr="18694E8C" w:rsidR="00244E68">
              <w:rPr>
                <w:rFonts w:ascii="Barlow" w:hAnsi="Barlow" w:cs="Arial"/>
              </w:rPr>
              <w:t>meeting</w:t>
            </w:r>
            <w:r w:rsidRPr="18694E8C" w:rsidR="00BF5DC4">
              <w:rPr>
                <w:rFonts w:ascii="Barlow" w:hAnsi="Barlow" w:cs="Arial"/>
              </w:rPr>
              <w:t xml:space="preserve">s along with the </w:t>
            </w:r>
            <w:r w:rsidRPr="18694E8C" w:rsidR="00542380">
              <w:rPr>
                <w:rFonts w:ascii="Barlow" w:hAnsi="Barlow" w:cs="Arial"/>
              </w:rPr>
              <w:t>subgroup meetings</w:t>
            </w:r>
            <w:r w:rsidRPr="18694E8C" w:rsidR="00244E68">
              <w:rPr>
                <w:rFonts w:ascii="Barlow" w:hAnsi="Barlow" w:cs="Arial"/>
              </w:rPr>
              <w:t xml:space="preserve">. </w:t>
            </w:r>
            <w:r w:rsidRPr="18694E8C" w:rsidR="00FA15EE">
              <w:rPr>
                <w:rFonts w:ascii="Barlow" w:hAnsi="Barlow" w:cs="Arial"/>
              </w:rPr>
              <w:t>This includes minute taking, circulation o</w:t>
            </w:r>
            <w:r w:rsidRPr="18694E8C" w:rsidR="00BF5DC4">
              <w:rPr>
                <w:rFonts w:ascii="Barlow" w:hAnsi="Barlow" w:cs="Arial"/>
              </w:rPr>
              <w:t xml:space="preserve">f </w:t>
            </w:r>
            <w:r w:rsidRPr="18694E8C" w:rsidR="00FA15EE">
              <w:rPr>
                <w:rFonts w:ascii="Barlow" w:hAnsi="Barlow" w:cs="Arial"/>
              </w:rPr>
              <w:t>agenda</w:t>
            </w:r>
            <w:r w:rsidRPr="18694E8C" w:rsidR="00BA7F5E">
              <w:rPr>
                <w:rFonts w:ascii="Barlow" w:hAnsi="Barlow" w:cs="Arial"/>
              </w:rPr>
              <w:t>,</w:t>
            </w:r>
            <w:r w:rsidRPr="18694E8C" w:rsidR="7FB1F367">
              <w:rPr>
                <w:rFonts w:ascii="Barlow" w:hAnsi="Barlow" w:cs="Arial"/>
              </w:rPr>
              <w:t xml:space="preserve"> and calendar invites.</w:t>
            </w:r>
          </w:p>
          <w:p w:rsidRPr="00353314" w:rsidR="00C83D92" w:rsidP="18694E8C" w:rsidRDefault="00C83D92" w14:paraId="64B16F64" w14:textId="0F69DE5B">
            <w:pPr>
              <w:pStyle w:val="NoSpacing"/>
              <w:numPr>
                <w:ilvl w:val="0"/>
                <w:numId w:val="3"/>
              </w:numPr>
              <w:rPr>
                <w:rFonts w:ascii="Barlow" w:hAnsi="Barlow" w:cs="Arial"/>
              </w:rPr>
            </w:pPr>
            <w:r w:rsidRPr="18694E8C" w:rsidR="00C83D92">
              <w:rPr>
                <w:rFonts w:ascii="Barlow" w:hAnsi="Barlow" w:cs="Arial"/>
              </w:rPr>
              <w:t>Prepare regular project updates to N</w:t>
            </w:r>
            <w:r w:rsidRPr="18694E8C" w:rsidR="74F71276">
              <w:rPr>
                <w:rFonts w:ascii="Barlow" w:hAnsi="Barlow" w:cs="Arial"/>
              </w:rPr>
              <w:t>RNE</w:t>
            </w:r>
            <w:r w:rsidRPr="18694E8C" w:rsidR="00C83D92">
              <w:rPr>
                <w:rFonts w:ascii="Barlow" w:hAnsi="Barlow" w:cs="Arial"/>
              </w:rPr>
              <w:t xml:space="preserve"> facilitators</w:t>
            </w:r>
            <w:r w:rsidRPr="18694E8C" w:rsidR="00045EB1">
              <w:rPr>
                <w:rFonts w:ascii="Barlow" w:hAnsi="Barlow" w:cs="Arial"/>
              </w:rPr>
              <w:t>.</w:t>
            </w:r>
          </w:p>
          <w:p w:rsidRPr="00353314" w:rsidR="00C83D92" w:rsidP="00C83D92" w:rsidRDefault="00C83D92" w14:paraId="060B3443" w14:textId="024763EB">
            <w:pPr>
              <w:pStyle w:val="NoSpacing"/>
              <w:numPr>
                <w:ilvl w:val="0"/>
                <w:numId w:val="3"/>
              </w:numPr>
              <w:rPr>
                <w:rFonts w:ascii="Barlow" w:hAnsi="Barlow" w:cs="Arial"/>
              </w:rPr>
            </w:pPr>
            <w:r w:rsidRPr="00353314">
              <w:rPr>
                <w:rFonts w:ascii="Barlow" w:hAnsi="Barlow" w:cs="Arial"/>
              </w:rPr>
              <w:t xml:space="preserve">Contribute to </w:t>
            </w:r>
            <w:r w:rsidRPr="00353314" w:rsidR="00045EB1">
              <w:rPr>
                <w:rFonts w:ascii="Barlow" w:hAnsi="Barlow" w:cs="Arial"/>
              </w:rPr>
              <w:t xml:space="preserve">data collection and </w:t>
            </w:r>
            <w:r w:rsidRPr="00353314">
              <w:rPr>
                <w:rFonts w:ascii="Barlow" w:hAnsi="Barlow" w:cs="Arial"/>
              </w:rPr>
              <w:t>project report</w:t>
            </w:r>
            <w:r w:rsidRPr="00353314" w:rsidR="006B01C8">
              <w:rPr>
                <w:rFonts w:ascii="Barlow" w:hAnsi="Barlow" w:cs="Arial"/>
              </w:rPr>
              <w:t xml:space="preserve"> </w:t>
            </w:r>
            <w:r w:rsidRPr="00353314" w:rsidR="00F60297">
              <w:rPr>
                <w:rFonts w:ascii="Barlow" w:hAnsi="Barlow" w:cs="Arial"/>
              </w:rPr>
              <w:t>writing</w:t>
            </w:r>
            <w:r w:rsidRPr="00353314" w:rsidR="00045EB1">
              <w:rPr>
                <w:rFonts w:ascii="Barlow" w:hAnsi="Barlow" w:cs="Arial"/>
              </w:rPr>
              <w:t>.</w:t>
            </w:r>
          </w:p>
          <w:p w:rsidRPr="00353314" w:rsidR="00C83D92" w:rsidRDefault="00C83D92" w14:paraId="76E09526" w14:textId="77777777">
            <w:pPr>
              <w:rPr>
                <w:rFonts w:ascii="Barlow" w:hAnsi="Barlow"/>
              </w:rPr>
            </w:pPr>
          </w:p>
          <w:p w:rsidRPr="00353314" w:rsidR="00953DFD" w:rsidRDefault="004E4D54" w14:paraId="20C6D675" w14:textId="77777777">
            <w:pPr>
              <w:rPr>
                <w:rFonts w:ascii="Barlow" w:hAnsi="Barlow"/>
              </w:rPr>
            </w:pPr>
            <w:r w:rsidRPr="00353314">
              <w:rPr>
                <w:rFonts w:ascii="Barlow" w:hAnsi="Barlow"/>
              </w:rPr>
              <w:t xml:space="preserve">The above is not intended to be an exhaustive list of all duties of the post, but a concise statement of the major tasks and activities of the post.  There may be changes, with due notice and consultation, to the duties and responsibilities assigned to the post.  </w:t>
            </w:r>
          </w:p>
        </w:tc>
      </w:tr>
    </w:tbl>
    <w:p w:rsidRPr="00353314" w:rsidR="00953DFD" w:rsidRDefault="00953DFD" w14:paraId="24E09A4A" w14:textId="77777777">
      <w:pPr>
        <w:jc w:val="center"/>
        <w:rPr>
          <w:rFonts w:ascii="Barlow" w:hAnsi="Barlow"/>
          <w:b/>
          <w:u w:val="single"/>
        </w:rPr>
      </w:pPr>
    </w:p>
    <w:p w:rsidRPr="00353314" w:rsidR="00953DFD" w:rsidRDefault="004E4D54" w14:paraId="578BBDDB" w14:textId="77777777">
      <w:pPr>
        <w:jc w:val="center"/>
        <w:rPr>
          <w:rFonts w:ascii="Barlow" w:hAnsi="Barlow"/>
          <w:b/>
          <w:u w:val="single"/>
        </w:rPr>
      </w:pPr>
      <w:r w:rsidRPr="00353314">
        <w:rPr>
          <w:rFonts w:ascii="Barlow" w:hAnsi="Barlow"/>
          <w:b/>
          <w:u w:val="single"/>
        </w:rPr>
        <w:t>Person Specification</w:t>
      </w:r>
    </w:p>
    <w:p w:rsidRPr="00353314" w:rsidR="00953DFD" w:rsidRDefault="00953DFD" w14:paraId="26FF6482" w14:textId="77777777">
      <w:pPr>
        <w:jc w:val="center"/>
        <w:rPr>
          <w:rFonts w:ascii="Barlow" w:hAnsi="Barlow"/>
          <w:u w:val="single"/>
        </w:rPr>
      </w:pPr>
    </w:p>
    <w:tbl>
      <w:tblPr>
        <w:tblW w:w="93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701"/>
        <w:gridCol w:w="3715"/>
        <w:gridCol w:w="3969"/>
      </w:tblGrid>
      <w:tr w:rsidRPr="00353314" w:rsidR="00953DFD" w:rsidTr="00322185" w14:paraId="1292204F" w14:textId="77777777">
        <w:tc>
          <w:tcPr>
            <w:tcW w:w="1701"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RDefault="004E4D54" w14:paraId="2EBFA2EC" w14:textId="77777777">
            <w:pPr>
              <w:jc w:val="center"/>
              <w:rPr>
                <w:rFonts w:ascii="Barlow" w:hAnsi="Barlow"/>
                <w:b/>
              </w:rPr>
            </w:pPr>
            <w:r w:rsidRPr="00353314">
              <w:rPr>
                <w:rFonts w:ascii="Barlow" w:hAnsi="Barlow"/>
                <w:b/>
              </w:rPr>
              <w:t>Competence</w:t>
            </w:r>
          </w:p>
        </w:tc>
        <w:tc>
          <w:tcPr>
            <w:tcW w:w="3715"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RDefault="004E4D54" w14:paraId="08DA0D75" w14:textId="77777777">
            <w:pPr>
              <w:jc w:val="center"/>
              <w:rPr>
                <w:rFonts w:ascii="Barlow" w:hAnsi="Barlow"/>
                <w:b/>
              </w:rPr>
            </w:pPr>
            <w:r w:rsidRPr="00353314">
              <w:rPr>
                <w:rFonts w:ascii="Barlow" w:hAnsi="Barlow"/>
                <w:b/>
              </w:rPr>
              <w:t>Essential</w:t>
            </w:r>
          </w:p>
        </w:tc>
        <w:tc>
          <w:tcPr>
            <w:tcW w:w="3969"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RDefault="004E4D54" w14:paraId="3042ED30" w14:textId="77777777">
            <w:pPr>
              <w:jc w:val="center"/>
              <w:rPr>
                <w:rFonts w:ascii="Barlow" w:hAnsi="Barlow"/>
                <w:b/>
              </w:rPr>
            </w:pPr>
            <w:r w:rsidRPr="00353314">
              <w:rPr>
                <w:rFonts w:ascii="Barlow" w:hAnsi="Barlow"/>
                <w:b/>
              </w:rPr>
              <w:t>Desirable</w:t>
            </w:r>
          </w:p>
        </w:tc>
      </w:tr>
      <w:tr w:rsidRPr="00353314" w:rsidR="00953DFD" w:rsidTr="00322185" w14:paraId="0B4FE72F" w14:textId="77777777">
        <w:tc>
          <w:tcPr>
            <w:tcW w:w="1701"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RDefault="004E4D54" w14:paraId="0AEE3053" w14:textId="77777777">
            <w:pPr>
              <w:jc w:val="center"/>
              <w:rPr>
                <w:rFonts w:ascii="Barlow" w:hAnsi="Barlow"/>
                <w:b/>
              </w:rPr>
            </w:pPr>
            <w:r w:rsidRPr="00353314">
              <w:rPr>
                <w:rFonts w:ascii="Barlow" w:hAnsi="Barlow"/>
                <w:b/>
              </w:rPr>
              <w:t>Qualifications</w:t>
            </w:r>
          </w:p>
        </w:tc>
        <w:tc>
          <w:tcPr>
            <w:tcW w:w="3715"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RDefault="00953DFD" w14:paraId="6EC0876A" w14:textId="77777777">
            <w:pPr>
              <w:ind w:left="360"/>
              <w:rPr>
                <w:rFonts w:ascii="Barlow" w:hAnsi="Barlow"/>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P="00C83D92" w:rsidRDefault="001357B5" w14:paraId="6B17CE3D" w14:textId="77777777">
            <w:pPr>
              <w:numPr>
                <w:ilvl w:val="0"/>
                <w:numId w:val="1"/>
              </w:numPr>
              <w:rPr>
                <w:rFonts w:ascii="Barlow" w:hAnsi="Barlow"/>
              </w:rPr>
            </w:pPr>
            <w:r w:rsidRPr="00353314">
              <w:rPr>
                <w:rFonts w:ascii="Barlow" w:hAnsi="Barlow"/>
              </w:rPr>
              <w:t>Social scie</w:t>
            </w:r>
            <w:r w:rsidRPr="00353314" w:rsidR="00322185">
              <w:rPr>
                <w:rFonts w:ascii="Barlow" w:hAnsi="Barlow"/>
              </w:rPr>
              <w:t>nce/care, human rights, or law</w:t>
            </w:r>
            <w:r w:rsidRPr="00353314">
              <w:rPr>
                <w:rFonts w:ascii="Barlow" w:hAnsi="Barlow"/>
              </w:rPr>
              <w:t xml:space="preserve"> related qualification </w:t>
            </w:r>
          </w:p>
        </w:tc>
      </w:tr>
      <w:tr w:rsidRPr="00353314" w:rsidR="00953DFD" w:rsidTr="00322185" w14:paraId="240526B2" w14:textId="77777777">
        <w:tc>
          <w:tcPr>
            <w:tcW w:w="1701"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RDefault="004E4D54" w14:paraId="1364B4A4" w14:textId="77777777">
            <w:pPr>
              <w:jc w:val="center"/>
              <w:rPr>
                <w:rFonts w:ascii="Barlow" w:hAnsi="Barlow"/>
                <w:b/>
              </w:rPr>
            </w:pPr>
            <w:r w:rsidRPr="00353314">
              <w:rPr>
                <w:rFonts w:ascii="Barlow" w:hAnsi="Barlow"/>
                <w:b/>
              </w:rPr>
              <w:t>Knowledge</w:t>
            </w:r>
          </w:p>
        </w:tc>
        <w:tc>
          <w:tcPr>
            <w:tcW w:w="3715" w:type="dxa"/>
            <w:tcBorders>
              <w:top w:val="single" w:color="000000" w:sz="4" w:space="0"/>
              <w:left w:val="single" w:color="000000" w:sz="4" w:space="0"/>
              <w:bottom w:val="single" w:color="000000" w:sz="4" w:space="0"/>
              <w:right w:val="single" w:color="000000" w:sz="4" w:space="0"/>
            </w:tcBorders>
            <w:shd w:val="clear" w:color="auto" w:fill="auto"/>
          </w:tcPr>
          <w:p w:rsidRPr="00353314" w:rsidR="001357B5" w:rsidP="00322185" w:rsidRDefault="001357B5" w14:paraId="1972C4C2" w14:textId="77777777">
            <w:pPr>
              <w:numPr>
                <w:ilvl w:val="0"/>
                <w:numId w:val="1"/>
              </w:numPr>
              <w:rPr>
                <w:rFonts w:ascii="Barlow" w:hAnsi="Barlow"/>
              </w:rPr>
            </w:pPr>
            <w:r w:rsidRPr="00353314">
              <w:rPr>
                <w:rFonts w:ascii="Barlow" w:hAnsi="Barlow"/>
              </w:rPr>
              <w:t xml:space="preserve">A demonstrable interest in or knowledge of </w:t>
            </w:r>
            <w:r w:rsidRPr="00353314" w:rsidR="00322185">
              <w:rPr>
                <w:rFonts w:ascii="Barlow" w:hAnsi="Barlow"/>
              </w:rPr>
              <w:t>No Recourse to Public Funds and/or related issues</w:t>
            </w:r>
          </w:p>
          <w:p w:rsidRPr="00353314" w:rsidR="00322185" w:rsidP="00322185" w:rsidRDefault="00322185" w14:paraId="62F2FD66" w14:textId="77777777">
            <w:pPr>
              <w:ind w:left="360"/>
              <w:rPr>
                <w:rFonts w:ascii="Barlow" w:hAnsi="Barlow"/>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Pr>
          <w:p w:rsidRPr="00353314" w:rsidR="005E4119" w:rsidP="00C83D92" w:rsidRDefault="00322185" w14:paraId="1EF0115E" w14:textId="77777777">
            <w:pPr>
              <w:pStyle w:val="ListParagraph"/>
              <w:numPr>
                <w:ilvl w:val="0"/>
                <w:numId w:val="1"/>
              </w:numPr>
              <w:rPr>
                <w:rFonts w:ascii="Barlow" w:hAnsi="Barlow"/>
              </w:rPr>
            </w:pPr>
            <w:r w:rsidRPr="00353314">
              <w:rPr>
                <w:rFonts w:ascii="Barlow" w:hAnsi="Barlow"/>
              </w:rPr>
              <w:t>Understanding of the benefits systems and the complexities relating to No Recourse to Public Funds</w:t>
            </w:r>
          </w:p>
          <w:p w:rsidRPr="00353314" w:rsidR="00322185" w:rsidP="00C83D92" w:rsidRDefault="00322185" w14:paraId="7AD6F86B" w14:textId="77777777">
            <w:pPr>
              <w:pStyle w:val="ListParagraph"/>
              <w:numPr>
                <w:ilvl w:val="0"/>
                <w:numId w:val="1"/>
              </w:numPr>
              <w:rPr>
                <w:rFonts w:ascii="Barlow" w:hAnsi="Barlow"/>
              </w:rPr>
            </w:pPr>
            <w:r w:rsidRPr="00353314">
              <w:rPr>
                <w:rFonts w:ascii="Barlow" w:hAnsi="Barlow"/>
              </w:rPr>
              <w:t>Understanding of the immigration system, and connection with No Recourse to Public Funds</w:t>
            </w:r>
          </w:p>
        </w:tc>
      </w:tr>
      <w:tr w:rsidRPr="00353314" w:rsidR="00953DFD" w:rsidTr="00322185" w14:paraId="7913993E" w14:textId="77777777">
        <w:tc>
          <w:tcPr>
            <w:tcW w:w="1701"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RDefault="004E4D54" w14:paraId="74AA3E06" w14:textId="77777777">
            <w:pPr>
              <w:jc w:val="center"/>
              <w:rPr>
                <w:rFonts w:ascii="Barlow" w:hAnsi="Barlow"/>
                <w:b/>
              </w:rPr>
            </w:pPr>
            <w:r w:rsidRPr="00353314">
              <w:rPr>
                <w:rFonts w:ascii="Barlow" w:hAnsi="Barlow"/>
                <w:b/>
              </w:rPr>
              <w:t>Experience</w:t>
            </w:r>
          </w:p>
        </w:tc>
        <w:tc>
          <w:tcPr>
            <w:tcW w:w="3715" w:type="dxa"/>
            <w:tcBorders>
              <w:top w:val="single" w:color="000000" w:sz="4" w:space="0"/>
              <w:left w:val="single" w:color="000000" w:sz="4" w:space="0"/>
              <w:bottom w:val="single" w:color="000000" w:sz="4" w:space="0"/>
              <w:right w:val="single" w:color="000000" w:sz="4" w:space="0"/>
            </w:tcBorders>
            <w:shd w:val="clear" w:color="auto" w:fill="auto"/>
          </w:tcPr>
          <w:p w:rsidRPr="00353314" w:rsidR="00E22CA6" w:rsidRDefault="00322185" w14:paraId="421A5155" w14:textId="77777777">
            <w:pPr>
              <w:numPr>
                <w:ilvl w:val="0"/>
                <w:numId w:val="1"/>
              </w:numPr>
              <w:rPr>
                <w:rFonts w:ascii="Barlow" w:hAnsi="Barlow"/>
              </w:rPr>
            </w:pPr>
            <w:r w:rsidRPr="00353314">
              <w:rPr>
                <w:rFonts w:ascii="Barlow" w:hAnsi="Barlow"/>
              </w:rPr>
              <w:t xml:space="preserve">Project delivery, development </w:t>
            </w:r>
            <w:r w:rsidRPr="00353314" w:rsidR="00B7157D">
              <w:rPr>
                <w:rFonts w:ascii="Barlow" w:hAnsi="Barlow"/>
              </w:rPr>
              <w:t>or management</w:t>
            </w:r>
          </w:p>
          <w:p w:rsidRPr="00353314" w:rsidR="00322185" w:rsidRDefault="00322185" w14:paraId="06AF0C1D" w14:textId="77777777">
            <w:pPr>
              <w:numPr>
                <w:ilvl w:val="0"/>
                <w:numId w:val="1"/>
              </w:numPr>
              <w:rPr>
                <w:rFonts w:ascii="Barlow" w:hAnsi="Barlow"/>
              </w:rPr>
            </w:pPr>
            <w:r w:rsidRPr="00353314">
              <w:rPr>
                <w:rFonts w:ascii="Barlow" w:hAnsi="Barlow"/>
              </w:rPr>
              <w:t>Working on your own initiative</w:t>
            </w:r>
          </w:p>
          <w:p w:rsidRPr="00353314" w:rsidR="00322185" w:rsidRDefault="00322185" w14:paraId="544155FB" w14:textId="77777777">
            <w:pPr>
              <w:numPr>
                <w:ilvl w:val="0"/>
                <w:numId w:val="1"/>
              </w:numPr>
              <w:rPr>
                <w:rFonts w:ascii="Barlow" w:hAnsi="Barlow"/>
              </w:rPr>
            </w:pPr>
            <w:r w:rsidRPr="00353314">
              <w:rPr>
                <w:rFonts w:ascii="Barlow" w:hAnsi="Barlow"/>
              </w:rPr>
              <w:t>Developing and sustaining partnerships or relationships across different teams</w:t>
            </w:r>
          </w:p>
          <w:p w:rsidRPr="00353314" w:rsidR="00F25D06" w:rsidRDefault="00F25D06" w14:paraId="04706D09" w14:textId="698C5A6B">
            <w:pPr>
              <w:numPr>
                <w:ilvl w:val="0"/>
                <w:numId w:val="1"/>
              </w:numPr>
              <w:rPr>
                <w:rFonts w:ascii="Barlow" w:hAnsi="Barlow"/>
              </w:rPr>
            </w:pPr>
            <w:r w:rsidRPr="00353314">
              <w:rPr>
                <w:rFonts w:ascii="Barlow" w:hAnsi="Barlow"/>
              </w:rPr>
              <w:t>Delivery of presentations or training</w:t>
            </w:r>
          </w:p>
        </w:tc>
        <w:tc>
          <w:tcPr>
            <w:tcW w:w="3969"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P="00B7157D" w:rsidRDefault="00B7157D" w14:paraId="6813A418" w14:textId="77777777">
            <w:pPr>
              <w:pStyle w:val="ListParagraph"/>
              <w:numPr>
                <w:ilvl w:val="0"/>
                <w:numId w:val="1"/>
              </w:numPr>
              <w:rPr>
                <w:rFonts w:ascii="Barlow" w:hAnsi="Barlow"/>
              </w:rPr>
            </w:pPr>
            <w:r w:rsidRPr="00353314">
              <w:rPr>
                <w:rFonts w:ascii="Barlow" w:hAnsi="Barlow"/>
              </w:rPr>
              <w:t xml:space="preserve">Lived experience of No Recourse to Public Funds </w:t>
            </w:r>
          </w:p>
          <w:p w:rsidRPr="00353314" w:rsidR="001357B5" w:rsidP="00B7157D" w:rsidRDefault="00322185" w14:paraId="4875ABB7" w14:textId="77777777">
            <w:pPr>
              <w:pStyle w:val="ListParagraph"/>
              <w:numPr>
                <w:ilvl w:val="0"/>
                <w:numId w:val="1"/>
              </w:numPr>
              <w:rPr>
                <w:rFonts w:ascii="Barlow" w:hAnsi="Barlow"/>
              </w:rPr>
            </w:pPr>
            <w:r w:rsidRPr="00353314">
              <w:rPr>
                <w:rFonts w:ascii="Barlow" w:hAnsi="Barlow"/>
              </w:rPr>
              <w:t>Engaging</w:t>
            </w:r>
            <w:r w:rsidRPr="00353314" w:rsidR="001357B5">
              <w:rPr>
                <w:rFonts w:ascii="Barlow" w:hAnsi="Barlow"/>
              </w:rPr>
              <w:t xml:space="preserve"> with minority and marginalised communities</w:t>
            </w:r>
          </w:p>
          <w:p w:rsidRPr="00353314" w:rsidR="00F25D06" w:rsidP="00B7157D" w:rsidRDefault="00F25D06" w14:paraId="2BF16E1F" w14:textId="77777777">
            <w:pPr>
              <w:pStyle w:val="ListParagraph"/>
              <w:numPr>
                <w:ilvl w:val="0"/>
                <w:numId w:val="1"/>
              </w:numPr>
              <w:rPr>
                <w:rFonts w:ascii="Barlow" w:hAnsi="Barlow"/>
              </w:rPr>
            </w:pPr>
            <w:r w:rsidRPr="00353314">
              <w:rPr>
                <w:rFonts w:ascii="Barlow" w:hAnsi="Barlow"/>
              </w:rPr>
              <w:t>Policy development</w:t>
            </w:r>
          </w:p>
          <w:p w:rsidRPr="00353314" w:rsidR="008E5C92" w:rsidP="00B7157D" w:rsidRDefault="008E5C92" w14:paraId="548B24E7" w14:textId="598CBDCE">
            <w:pPr>
              <w:pStyle w:val="ListParagraph"/>
              <w:numPr>
                <w:ilvl w:val="0"/>
                <w:numId w:val="1"/>
              </w:numPr>
              <w:rPr>
                <w:rFonts w:ascii="Barlow" w:hAnsi="Barlow"/>
              </w:rPr>
            </w:pPr>
            <w:r w:rsidRPr="00353314">
              <w:rPr>
                <w:rFonts w:ascii="Barlow" w:hAnsi="Barlow"/>
              </w:rPr>
              <w:t>Experience in community engagement or support work.</w:t>
            </w:r>
          </w:p>
        </w:tc>
      </w:tr>
      <w:tr w:rsidRPr="00353314" w:rsidR="00953DFD" w:rsidTr="00322185" w14:paraId="0C386780" w14:textId="77777777">
        <w:tc>
          <w:tcPr>
            <w:tcW w:w="1701"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RDefault="004E4D54" w14:paraId="7FEACBDE" w14:textId="77777777">
            <w:pPr>
              <w:jc w:val="center"/>
              <w:rPr>
                <w:rFonts w:ascii="Barlow" w:hAnsi="Barlow"/>
                <w:b/>
              </w:rPr>
            </w:pPr>
            <w:r w:rsidRPr="00353314">
              <w:rPr>
                <w:rFonts w:ascii="Barlow" w:hAnsi="Barlow"/>
                <w:b/>
              </w:rPr>
              <w:lastRenderedPageBreak/>
              <w:t>Skills</w:t>
            </w:r>
          </w:p>
        </w:tc>
        <w:tc>
          <w:tcPr>
            <w:tcW w:w="3715"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RDefault="004E4D54" w14:paraId="6D9BF6A9" w14:textId="77777777">
            <w:pPr>
              <w:numPr>
                <w:ilvl w:val="0"/>
                <w:numId w:val="1"/>
              </w:numPr>
              <w:rPr>
                <w:rFonts w:ascii="Barlow" w:hAnsi="Barlow"/>
              </w:rPr>
            </w:pPr>
            <w:r w:rsidRPr="00353314">
              <w:rPr>
                <w:rFonts w:ascii="Barlow" w:hAnsi="Barlow"/>
              </w:rPr>
              <w:t xml:space="preserve">Excellent oral and written communication </w:t>
            </w:r>
          </w:p>
          <w:p w:rsidRPr="00353314" w:rsidR="00953DFD" w:rsidRDefault="004E4D54" w14:paraId="1352AAB5" w14:textId="77777777">
            <w:pPr>
              <w:numPr>
                <w:ilvl w:val="0"/>
                <w:numId w:val="1"/>
              </w:numPr>
              <w:rPr>
                <w:rFonts w:ascii="Barlow" w:hAnsi="Barlow"/>
              </w:rPr>
            </w:pPr>
            <w:r w:rsidRPr="00353314">
              <w:rPr>
                <w:rFonts w:ascii="Barlow" w:hAnsi="Barlow"/>
              </w:rPr>
              <w:t>Practical and effective inter personal skills</w:t>
            </w:r>
          </w:p>
          <w:p w:rsidRPr="00353314" w:rsidR="00953DFD" w:rsidRDefault="00322185" w14:paraId="656B983A" w14:textId="77777777">
            <w:pPr>
              <w:numPr>
                <w:ilvl w:val="0"/>
                <w:numId w:val="1"/>
              </w:numPr>
              <w:rPr>
                <w:rFonts w:ascii="Barlow" w:hAnsi="Barlow"/>
              </w:rPr>
            </w:pPr>
            <w:r w:rsidRPr="00353314">
              <w:rPr>
                <w:rFonts w:ascii="Barlow" w:hAnsi="Barlow"/>
              </w:rPr>
              <w:t>Very good</w:t>
            </w:r>
            <w:r w:rsidRPr="00353314" w:rsidR="004E4D54">
              <w:rPr>
                <w:rFonts w:ascii="Barlow" w:hAnsi="Barlow"/>
              </w:rPr>
              <w:t xml:space="preserve"> level of computer literacy </w:t>
            </w:r>
          </w:p>
          <w:p w:rsidRPr="00353314" w:rsidR="00953DFD" w:rsidRDefault="004E4D54" w14:paraId="6BBBC4EE" w14:textId="77777777">
            <w:pPr>
              <w:numPr>
                <w:ilvl w:val="0"/>
                <w:numId w:val="1"/>
              </w:numPr>
              <w:rPr>
                <w:rFonts w:ascii="Barlow" w:hAnsi="Barlow"/>
              </w:rPr>
            </w:pPr>
            <w:r w:rsidRPr="00353314">
              <w:rPr>
                <w:rFonts w:ascii="Barlow" w:hAnsi="Barlow"/>
              </w:rPr>
              <w:t>Highly organised</w:t>
            </w:r>
          </w:p>
          <w:p w:rsidRPr="00353314" w:rsidR="00E22CA6" w:rsidP="00E22CA6" w:rsidRDefault="00B7157D" w14:paraId="1D7ED2D4" w14:textId="77777777">
            <w:pPr>
              <w:numPr>
                <w:ilvl w:val="0"/>
                <w:numId w:val="1"/>
              </w:numPr>
              <w:rPr>
                <w:rFonts w:ascii="Barlow" w:hAnsi="Barlow"/>
              </w:rPr>
            </w:pPr>
            <w:r w:rsidRPr="00353314">
              <w:rPr>
                <w:rFonts w:ascii="Barlow" w:hAnsi="Barlow"/>
              </w:rPr>
              <w:t>Networking</w:t>
            </w:r>
          </w:p>
        </w:tc>
        <w:tc>
          <w:tcPr>
            <w:tcW w:w="3969"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P="00322185" w:rsidRDefault="00322185" w14:paraId="256AC5F1" w14:textId="77777777">
            <w:pPr>
              <w:pStyle w:val="ListParagraph"/>
              <w:numPr>
                <w:ilvl w:val="0"/>
                <w:numId w:val="1"/>
              </w:numPr>
              <w:rPr>
                <w:rFonts w:ascii="Barlow" w:hAnsi="Barlow"/>
              </w:rPr>
            </w:pPr>
            <w:r w:rsidRPr="00353314">
              <w:rPr>
                <w:rFonts w:ascii="Barlow" w:hAnsi="Barlow"/>
              </w:rPr>
              <w:t>Web and graphic design</w:t>
            </w:r>
          </w:p>
        </w:tc>
      </w:tr>
      <w:tr w:rsidRPr="00353314" w:rsidR="00953DFD" w:rsidTr="00322185" w14:paraId="7F03C16F" w14:textId="77777777">
        <w:tc>
          <w:tcPr>
            <w:tcW w:w="1701"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RDefault="004E4D54" w14:paraId="6AE74EC6" w14:textId="77777777">
            <w:pPr>
              <w:jc w:val="center"/>
              <w:rPr>
                <w:rFonts w:ascii="Barlow" w:hAnsi="Barlow"/>
                <w:b/>
              </w:rPr>
            </w:pPr>
            <w:r w:rsidRPr="00353314">
              <w:rPr>
                <w:rFonts w:ascii="Barlow" w:hAnsi="Barlow"/>
                <w:b/>
              </w:rPr>
              <w:t>Other</w:t>
            </w:r>
          </w:p>
        </w:tc>
        <w:tc>
          <w:tcPr>
            <w:tcW w:w="3715"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RDefault="004E4D54" w14:paraId="46C5E163" w14:textId="77777777">
            <w:pPr>
              <w:numPr>
                <w:ilvl w:val="0"/>
                <w:numId w:val="1"/>
              </w:numPr>
              <w:rPr>
                <w:rFonts w:ascii="Barlow" w:hAnsi="Barlow"/>
              </w:rPr>
            </w:pPr>
            <w:r w:rsidRPr="00353314">
              <w:rPr>
                <w:rFonts w:ascii="Barlow" w:hAnsi="Barlow"/>
              </w:rPr>
              <w:t>Able to work flexibly, including some evenings and weekends</w:t>
            </w:r>
          </w:p>
          <w:p w:rsidRPr="00353314" w:rsidR="00953DFD" w:rsidP="00322185" w:rsidRDefault="004E4D54" w14:paraId="30647CB1" w14:textId="77777777">
            <w:pPr>
              <w:numPr>
                <w:ilvl w:val="0"/>
                <w:numId w:val="1"/>
              </w:numPr>
              <w:rPr>
                <w:rFonts w:ascii="Barlow" w:hAnsi="Barlow"/>
              </w:rPr>
            </w:pPr>
            <w:r w:rsidRPr="00353314">
              <w:rPr>
                <w:rFonts w:ascii="Barlow" w:hAnsi="Barlow"/>
              </w:rPr>
              <w:t xml:space="preserve">Demonstrate </w:t>
            </w:r>
            <w:r w:rsidRPr="00353314" w:rsidR="001357B5">
              <w:rPr>
                <w:rFonts w:ascii="Barlow" w:hAnsi="Barlow"/>
              </w:rPr>
              <w:t xml:space="preserve">motivation and commitment </w:t>
            </w:r>
            <w:r w:rsidRPr="00353314" w:rsidR="00322185">
              <w:rPr>
                <w:rFonts w:ascii="Barlow" w:hAnsi="Barlow"/>
              </w:rPr>
              <w:t>to advancing social justice</w:t>
            </w:r>
            <w:r w:rsidRPr="00353314" w:rsidR="001357B5">
              <w:rPr>
                <w:rFonts w:ascii="Barlow" w:hAnsi="Barlow"/>
              </w:rPr>
              <w:t xml:space="preserve"> </w:t>
            </w:r>
          </w:p>
        </w:tc>
        <w:tc>
          <w:tcPr>
            <w:tcW w:w="3969" w:type="dxa"/>
            <w:tcBorders>
              <w:top w:val="single" w:color="000000" w:sz="4" w:space="0"/>
              <w:left w:val="single" w:color="000000" w:sz="4" w:space="0"/>
              <w:bottom w:val="single" w:color="000000" w:sz="4" w:space="0"/>
              <w:right w:val="single" w:color="000000" w:sz="4" w:space="0"/>
            </w:tcBorders>
            <w:shd w:val="clear" w:color="auto" w:fill="auto"/>
          </w:tcPr>
          <w:p w:rsidRPr="00353314" w:rsidR="00953DFD" w:rsidRDefault="00953DFD" w14:paraId="1A105118" w14:textId="77777777">
            <w:pPr>
              <w:ind w:left="360"/>
              <w:rPr>
                <w:rFonts w:ascii="Barlow" w:hAnsi="Barlow"/>
              </w:rPr>
            </w:pPr>
          </w:p>
        </w:tc>
      </w:tr>
    </w:tbl>
    <w:p w:rsidRPr="00353314" w:rsidR="00953DFD" w:rsidRDefault="004E4D54" w14:paraId="4E20B69C" w14:textId="77777777">
      <w:pPr>
        <w:rPr>
          <w:rFonts w:ascii="Barlow" w:hAnsi="Barlow"/>
          <w:b/>
          <w:u w:val="single"/>
        </w:rPr>
      </w:pPr>
      <w:r w:rsidRPr="00353314">
        <w:rPr>
          <w:rFonts w:ascii="Barlow" w:hAnsi="Barlow"/>
        </w:rPr>
        <w:tab/>
      </w:r>
      <w:r w:rsidRPr="00353314">
        <w:rPr>
          <w:rFonts w:ascii="Barlow" w:hAnsi="Barlow"/>
        </w:rPr>
        <w:tab/>
      </w:r>
    </w:p>
    <w:p w:rsidR="00953DFD" w:rsidRDefault="00953DFD" w14:paraId="580A5F1A" w14:textId="77777777">
      <w:pPr>
        <w:jc w:val="center"/>
      </w:pPr>
    </w:p>
    <w:sectPr w:rsidR="00953DFD" w:rsidSect="0008014E">
      <w:footerReference w:type="default" r:id="rId11"/>
      <w:pgSz w:w="11906" w:h="16838" w:orient="portrait"/>
      <w:pgMar w:top="993" w:right="1008" w:bottom="1152" w:left="1008" w:header="0" w:footer="70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00F" w:rsidRDefault="005A400F" w14:paraId="0EDC8B46" w14:textId="77777777">
      <w:r>
        <w:separator/>
      </w:r>
    </w:p>
  </w:endnote>
  <w:endnote w:type="continuationSeparator" w:id="0">
    <w:p w:rsidR="005A400F" w:rsidRDefault="005A400F" w14:paraId="18C02F38" w14:textId="77777777">
      <w:r>
        <w:continuationSeparator/>
      </w:r>
    </w:p>
  </w:endnote>
  <w:endnote w:type="continuationNotice" w:id="1">
    <w:p w:rsidR="00D83B5C" w:rsidRDefault="00D83B5C" w14:paraId="65A1EBE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Barlow">
    <w:altName w:val="Calibri"/>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DFD" w:rsidRDefault="004E4D54" w14:paraId="1EA1E162" w14:textId="77777777">
    <w:pPr>
      <w:pStyle w:val="Footer"/>
      <w:jc w:val="right"/>
    </w:pPr>
    <w:r>
      <w:t xml:space="preserve">Page </w:t>
    </w:r>
    <w:r>
      <w:rPr>
        <w:b/>
        <w:bCs/>
        <w:sz w:val="24"/>
        <w:szCs w:val="24"/>
      </w:rPr>
      <w:fldChar w:fldCharType="begin"/>
    </w:r>
    <w:r>
      <w:rPr>
        <w:b/>
        <w:bCs/>
        <w:sz w:val="24"/>
        <w:szCs w:val="24"/>
      </w:rPr>
      <w:instrText>PAGE</w:instrText>
    </w:r>
    <w:r>
      <w:rPr>
        <w:b/>
        <w:bCs/>
        <w:sz w:val="24"/>
        <w:szCs w:val="24"/>
      </w:rPr>
      <w:fldChar w:fldCharType="separate"/>
    </w:r>
    <w:r w:rsidR="00F25D06">
      <w:rPr>
        <w:b/>
        <w:bCs/>
        <w:noProof/>
        <w:sz w:val="24"/>
        <w:szCs w:val="24"/>
      </w:rPr>
      <w:t>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F25D06">
      <w:rPr>
        <w:b/>
        <w:bCs/>
        <w:noProof/>
        <w:sz w:val="24"/>
        <w:szCs w:val="24"/>
      </w:rPr>
      <w:t>2</w:t>
    </w:r>
    <w:r>
      <w:rPr>
        <w:b/>
        <w:bCs/>
        <w:sz w:val="24"/>
        <w:szCs w:val="24"/>
      </w:rPr>
      <w:fldChar w:fldCharType="end"/>
    </w:r>
  </w:p>
  <w:p w:rsidR="00953DFD" w:rsidRDefault="00953DFD" w14:paraId="43502A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00F" w:rsidRDefault="005A400F" w14:paraId="4BB646D6" w14:textId="77777777">
      <w:r>
        <w:separator/>
      </w:r>
    </w:p>
  </w:footnote>
  <w:footnote w:type="continuationSeparator" w:id="0">
    <w:p w:rsidR="005A400F" w:rsidRDefault="005A400F" w14:paraId="6637F73C" w14:textId="77777777">
      <w:r>
        <w:continuationSeparator/>
      </w:r>
    </w:p>
  </w:footnote>
  <w:footnote w:type="continuationNotice" w:id="1">
    <w:p w:rsidR="00D83B5C" w:rsidRDefault="00D83B5C" w14:paraId="1BE898C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878DF"/>
    <w:multiLevelType w:val="hybridMultilevel"/>
    <w:tmpl w:val="B4B2C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286578"/>
    <w:multiLevelType w:val="multilevel"/>
    <w:tmpl w:val="DAC20552"/>
    <w:lvl w:ilvl="0">
      <w:start w:val="1"/>
      <w:numFmt w:val="bullet"/>
      <w:lvlText w:val=""/>
      <w:lvlJc w:val="left"/>
      <w:pPr>
        <w:ind w:left="360" w:hanging="360"/>
      </w:pPr>
      <w:rPr>
        <w:rFonts w:hint="default" w:ascii="Symbol" w:hAnsi="Symbol" w:cs="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cs="Wingdings"/>
      </w:rPr>
    </w:lvl>
    <w:lvl w:ilvl="3">
      <w:start w:val="1"/>
      <w:numFmt w:val="bullet"/>
      <w:lvlText w:val=""/>
      <w:lvlJc w:val="left"/>
      <w:pPr>
        <w:ind w:left="2520" w:hanging="360"/>
      </w:pPr>
      <w:rPr>
        <w:rFonts w:hint="default" w:ascii="Symbol" w:hAnsi="Symbol" w:cs="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cs="Wingdings"/>
      </w:rPr>
    </w:lvl>
    <w:lvl w:ilvl="6">
      <w:start w:val="1"/>
      <w:numFmt w:val="bullet"/>
      <w:lvlText w:val=""/>
      <w:lvlJc w:val="left"/>
      <w:pPr>
        <w:ind w:left="4680" w:hanging="360"/>
      </w:pPr>
      <w:rPr>
        <w:rFonts w:hint="default" w:ascii="Symbol" w:hAnsi="Symbol" w:cs="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cs="Wingdings"/>
      </w:rPr>
    </w:lvl>
  </w:abstractNum>
  <w:abstractNum w:abstractNumId="2" w15:restartNumberingAfterBreak="0">
    <w:nsid w:val="3BB30534"/>
    <w:multiLevelType w:val="multilevel"/>
    <w:tmpl w:val="7798A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1341BD9"/>
    <w:multiLevelType w:val="hybridMultilevel"/>
    <w:tmpl w:val="77D0D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DFD"/>
    <w:rsid w:val="00014C97"/>
    <w:rsid w:val="00045EB1"/>
    <w:rsid w:val="0008014E"/>
    <w:rsid w:val="000D39CA"/>
    <w:rsid w:val="000E6023"/>
    <w:rsid w:val="00100233"/>
    <w:rsid w:val="001207B0"/>
    <w:rsid w:val="001357B5"/>
    <w:rsid w:val="00165EC9"/>
    <w:rsid w:val="0017543B"/>
    <w:rsid w:val="00194B10"/>
    <w:rsid w:val="001A4100"/>
    <w:rsid w:val="001A541C"/>
    <w:rsid w:val="00214747"/>
    <w:rsid w:val="00244E68"/>
    <w:rsid w:val="00245FF4"/>
    <w:rsid w:val="00281EC8"/>
    <w:rsid w:val="00313BAB"/>
    <w:rsid w:val="003158FC"/>
    <w:rsid w:val="003163B4"/>
    <w:rsid w:val="00316905"/>
    <w:rsid w:val="00322185"/>
    <w:rsid w:val="003473CE"/>
    <w:rsid w:val="00353314"/>
    <w:rsid w:val="00357FD3"/>
    <w:rsid w:val="003D2021"/>
    <w:rsid w:val="00417D44"/>
    <w:rsid w:val="00422046"/>
    <w:rsid w:val="004576A9"/>
    <w:rsid w:val="00492AD2"/>
    <w:rsid w:val="004B28A5"/>
    <w:rsid w:val="004B5517"/>
    <w:rsid w:val="004E4D54"/>
    <w:rsid w:val="005114A1"/>
    <w:rsid w:val="00517E5F"/>
    <w:rsid w:val="00520D45"/>
    <w:rsid w:val="005259E0"/>
    <w:rsid w:val="00542380"/>
    <w:rsid w:val="0055353D"/>
    <w:rsid w:val="00562888"/>
    <w:rsid w:val="00566A05"/>
    <w:rsid w:val="005A400F"/>
    <w:rsid w:val="005E4119"/>
    <w:rsid w:val="005E71AF"/>
    <w:rsid w:val="0061096A"/>
    <w:rsid w:val="00696D9B"/>
    <w:rsid w:val="006A28A3"/>
    <w:rsid w:val="006A47B4"/>
    <w:rsid w:val="006B01C8"/>
    <w:rsid w:val="006B40BA"/>
    <w:rsid w:val="006C5BFF"/>
    <w:rsid w:val="006E43EF"/>
    <w:rsid w:val="0072227E"/>
    <w:rsid w:val="00727A98"/>
    <w:rsid w:val="00727CF6"/>
    <w:rsid w:val="00732B91"/>
    <w:rsid w:val="00775637"/>
    <w:rsid w:val="0079791D"/>
    <w:rsid w:val="007B6C1A"/>
    <w:rsid w:val="007D1341"/>
    <w:rsid w:val="007D39B3"/>
    <w:rsid w:val="007E0383"/>
    <w:rsid w:val="00816784"/>
    <w:rsid w:val="00836044"/>
    <w:rsid w:val="008600C5"/>
    <w:rsid w:val="00864A24"/>
    <w:rsid w:val="008732AE"/>
    <w:rsid w:val="00883A1B"/>
    <w:rsid w:val="008934A6"/>
    <w:rsid w:val="008C128C"/>
    <w:rsid w:val="008D50B6"/>
    <w:rsid w:val="008D5640"/>
    <w:rsid w:val="008D5FAC"/>
    <w:rsid w:val="008E5C92"/>
    <w:rsid w:val="008F782F"/>
    <w:rsid w:val="009031AC"/>
    <w:rsid w:val="00940F02"/>
    <w:rsid w:val="00953DFD"/>
    <w:rsid w:val="0099394A"/>
    <w:rsid w:val="009C3EE7"/>
    <w:rsid w:val="009D570F"/>
    <w:rsid w:val="009E29AC"/>
    <w:rsid w:val="00A9343A"/>
    <w:rsid w:val="00AB45A5"/>
    <w:rsid w:val="00B36E96"/>
    <w:rsid w:val="00B5037B"/>
    <w:rsid w:val="00B5553A"/>
    <w:rsid w:val="00B7157D"/>
    <w:rsid w:val="00B7220E"/>
    <w:rsid w:val="00B96269"/>
    <w:rsid w:val="00BA7F5E"/>
    <w:rsid w:val="00BC67E7"/>
    <w:rsid w:val="00BE3D4F"/>
    <w:rsid w:val="00BF5DC4"/>
    <w:rsid w:val="00C31994"/>
    <w:rsid w:val="00C3520E"/>
    <w:rsid w:val="00C429D4"/>
    <w:rsid w:val="00C81DEC"/>
    <w:rsid w:val="00C83D92"/>
    <w:rsid w:val="00C8590B"/>
    <w:rsid w:val="00CD5524"/>
    <w:rsid w:val="00CE0BBF"/>
    <w:rsid w:val="00D435D5"/>
    <w:rsid w:val="00D574B6"/>
    <w:rsid w:val="00D83B5C"/>
    <w:rsid w:val="00DA5B3E"/>
    <w:rsid w:val="00DC6AFD"/>
    <w:rsid w:val="00DF3B16"/>
    <w:rsid w:val="00E22CA6"/>
    <w:rsid w:val="00E425AF"/>
    <w:rsid w:val="00E6103E"/>
    <w:rsid w:val="00E93413"/>
    <w:rsid w:val="00EB5073"/>
    <w:rsid w:val="00EB6291"/>
    <w:rsid w:val="00ED0DC5"/>
    <w:rsid w:val="00ED1BB6"/>
    <w:rsid w:val="00F14299"/>
    <w:rsid w:val="00F2472C"/>
    <w:rsid w:val="00F25D06"/>
    <w:rsid w:val="00F4602E"/>
    <w:rsid w:val="00F60297"/>
    <w:rsid w:val="00F80DDB"/>
    <w:rsid w:val="00FA15EE"/>
    <w:rsid w:val="00FA5D2C"/>
    <w:rsid w:val="00FB5062"/>
    <w:rsid w:val="00FF5655"/>
    <w:rsid w:val="14202B53"/>
    <w:rsid w:val="15B10E53"/>
    <w:rsid w:val="18694E8C"/>
    <w:rsid w:val="1A25FBE6"/>
    <w:rsid w:val="1EA35363"/>
    <w:rsid w:val="20962D9D"/>
    <w:rsid w:val="243360A7"/>
    <w:rsid w:val="26B71F11"/>
    <w:rsid w:val="31377810"/>
    <w:rsid w:val="3395240B"/>
    <w:rsid w:val="38CD129C"/>
    <w:rsid w:val="3C71375B"/>
    <w:rsid w:val="3CD065BB"/>
    <w:rsid w:val="3D8882FB"/>
    <w:rsid w:val="3E581304"/>
    <w:rsid w:val="465269D9"/>
    <w:rsid w:val="4722E52A"/>
    <w:rsid w:val="4AE3EB51"/>
    <w:rsid w:val="4BEACA4C"/>
    <w:rsid w:val="4FF42A03"/>
    <w:rsid w:val="54CEF942"/>
    <w:rsid w:val="5A687221"/>
    <w:rsid w:val="5C330A05"/>
    <w:rsid w:val="65E74720"/>
    <w:rsid w:val="68669094"/>
    <w:rsid w:val="6A3120D9"/>
    <w:rsid w:val="6AC1AFFF"/>
    <w:rsid w:val="6B7D83B2"/>
    <w:rsid w:val="6BCCA03C"/>
    <w:rsid w:val="6F24D6A1"/>
    <w:rsid w:val="72018299"/>
    <w:rsid w:val="74F71276"/>
    <w:rsid w:val="757DF4CE"/>
    <w:rsid w:val="7644C8C3"/>
    <w:rsid w:val="76767A01"/>
    <w:rsid w:val="769843C8"/>
    <w:rsid w:val="7C561912"/>
    <w:rsid w:val="7FB1F367"/>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89C0"/>
  <w15:docId w15:val="{A3B83119-7413-4253-A10B-B320AC89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3722A"/>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erChar" w:customStyle="1">
    <w:name w:val="Header Char"/>
    <w:link w:val="Header"/>
    <w:uiPriority w:val="99"/>
    <w:qFormat/>
    <w:rsid w:val="00A848AF"/>
    <w:rPr>
      <w:sz w:val="22"/>
      <w:szCs w:val="22"/>
      <w:lang w:eastAsia="en-US"/>
    </w:rPr>
  </w:style>
  <w:style w:type="character" w:styleId="FooterChar" w:customStyle="1">
    <w:name w:val="Footer Char"/>
    <w:link w:val="Footer"/>
    <w:uiPriority w:val="99"/>
    <w:qFormat/>
    <w:rsid w:val="00A848AF"/>
    <w:rPr>
      <w:sz w:val="22"/>
      <w:szCs w:val="22"/>
      <w:lang w:eastAsia="en-US"/>
    </w:rPr>
  </w:style>
  <w:style w:type="character" w:styleId="BalloonTextChar" w:customStyle="1">
    <w:name w:val="Balloon Text Char"/>
    <w:link w:val="BalloonText"/>
    <w:uiPriority w:val="99"/>
    <w:semiHidden/>
    <w:qFormat/>
    <w:rsid w:val="000377B9"/>
    <w:rPr>
      <w:rFonts w:ascii="Segoe UI" w:hAnsi="Segoe UI" w:cs="Segoe UI"/>
      <w:sz w:val="18"/>
      <w:szCs w:val="18"/>
      <w:lang w:eastAsia="en-US"/>
    </w:rPr>
  </w:style>
  <w:style w:type="character" w:styleId="CommentReference">
    <w:name w:val="annotation reference"/>
    <w:basedOn w:val="DefaultParagraphFont"/>
    <w:uiPriority w:val="99"/>
    <w:semiHidden/>
    <w:unhideWhenUsed/>
    <w:qFormat/>
    <w:rsid w:val="00896FDE"/>
    <w:rPr>
      <w:sz w:val="16"/>
      <w:szCs w:val="16"/>
    </w:rPr>
  </w:style>
  <w:style w:type="character" w:styleId="CommentTextChar" w:customStyle="1">
    <w:name w:val="Comment Text Char"/>
    <w:basedOn w:val="DefaultParagraphFont"/>
    <w:link w:val="CommentText"/>
    <w:uiPriority w:val="99"/>
    <w:semiHidden/>
    <w:qFormat/>
    <w:rsid w:val="00896FDE"/>
    <w:rPr>
      <w:lang w:eastAsia="en-US"/>
    </w:rPr>
  </w:style>
  <w:style w:type="character" w:styleId="CommentSubjectChar" w:customStyle="1">
    <w:name w:val="Comment Subject Char"/>
    <w:basedOn w:val="CommentTextChar"/>
    <w:link w:val="CommentSubject"/>
    <w:uiPriority w:val="99"/>
    <w:semiHidden/>
    <w:qFormat/>
    <w:rsid w:val="00896FDE"/>
    <w:rPr>
      <w:b/>
      <w:bCs/>
      <w:lang w:eastAsia="en-US"/>
    </w:rPr>
  </w:style>
  <w:style w:type="character" w:styleId="ListLabel1" w:customStyle="1">
    <w:name w:val="ListLabel 1"/>
    <w:qFormat/>
    <w:rPr>
      <w:rFonts w:eastAsia="Calibri" w:cs="Arial"/>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paragraph" w:styleId="Heading" w:customStyle="1">
    <w:name w:val="Heading"/>
    <w:basedOn w:val="Normal"/>
    <w:next w:val="BodyText"/>
    <w:qFormat/>
    <w:pPr>
      <w:keepNext/>
      <w:spacing w:before="240" w:after="120"/>
    </w:pPr>
    <w:rPr>
      <w:rFonts w:ascii="Liberation Sans" w:hAnsi="Liberation Sans" w:eastAsia="Noto Sans CJK SC Regular"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Header">
    <w:name w:val="header"/>
    <w:basedOn w:val="Normal"/>
    <w:link w:val="HeaderChar"/>
    <w:uiPriority w:val="99"/>
    <w:unhideWhenUsed/>
    <w:rsid w:val="00A848AF"/>
    <w:pPr>
      <w:tabs>
        <w:tab w:val="center" w:pos="4513"/>
        <w:tab w:val="right" w:pos="9026"/>
      </w:tabs>
    </w:pPr>
  </w:style>
  <w:style w:type="paragraph" w:styleId="Footer">
    <w:name w:val="footer"/>
    <w:basedOn w:val="Normal"/>
    <w:link w:val="FooterChar"/>
    <w:uiPriority w:val="99"/>
    <w:unhideWhenUsed/>
    <w:rsid w:val="00A848AF"/>
    <w:pPr>
      <w:tabs>
        <w:tab w:val="center" w:pos="4513"/>
        <w:tab w:val="right" w:pos="9026"/>
      </w:tabs>
    </w:pPr>
  </w:style>
  <w:style w:type="paragraph" w:styleId="BalloonText">
    <w:name w:val="Balloon Text"/>
    <w:basedOn w:val="Normal"/>
    <w:link w:val="BalloonTextChar"/>
    <w:uiPriority w:val="99"/>
    <w:semiHidden/>
    <w:unhideWhenUsed/>
    <w:qFormat/>
    <w:rsid w:val="000377B9"/>
    <w:rPr>
      <w:rFonts w:ascii="Segoe UI" w:hAnsi="Segoe UI" w:cs="Segoe UI"/>
      <w:sz w:val="18"/>
      <w:szCs w:val="18"/>
    </w:rPr>
  </w:style>
  <w:style w:type="paragraph" w:styleId="CommentText">
    <w:name w:val="annotation text"/>
    <w:basedOn w:val="Normal"/>
    <w:link w:val="CommentTextChar"/>
    <w:uiPriority w:val="99"/>
    <w:semiHidden/>
    <w:unhideWhenUsed/>
    <w:qFormat/>
    <w:rsid w:val="00896FDE"/>
    <w:rPr>
      <w:sz w:val="20"/>
      <w:szCs w:val="20"/>
    </w:rPr>
  </w:style>
  <w:style w:type="paragraph" w:styleId="CommentSubject">
    <w:name w:val="annotation subject"/>
    <w:basedOn w:val="CommentText"/>
    <w:next w:val="CommentText"/>
    <w:link w:val="CommentSubjectChar"/>
    <w:uiPriority w:val="99"/>
    <w:semiHidden/>
    <w:unhideWhenUsed/>
    <w:qFormat/>
    <w:rsid w:val="00896FDE"/>
    <w:rPr>
      <w:b/>
      <w:bCs/>
    </w:rPr>
  </w:style>
  <w:style w:type="paragraph" w:styleId="ListParagraph">
    <w:name w:val="List Paragraph"/>
    <w:basedOn w:val="Normal"/>
    <w:uiPriority w:val="34"/>
    <w:qFormat/>
    <w:rsid w:val="00021542"/>
    <w:pPr>
      <w:ind w:left="720"/>
      <w:contextualSpacing/>
    </w:pPr>
  </w:style>
  <w:style w:type="table" w:styleId="TableGrid">
    <w:name w:val="Table Grid"/>
    <w:basedOn w:val="TableNormal"/>
    <w:uiPriority w:val="59"/>
    <w:rsid w:val="00C22D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C83D92"/>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669074">
      <w:bodyDiv w:val="1"/>
      <w:marLeft w:val="0"/>
      <w:marRight w:val="0"/>
      <w:marTop w:val="0"/>
      <w:marBottom w:val="0"/>
      <w:divBdr>
        <w:top w:val="none" w:sz="0" w:space="0" w:color="auto"/>
        <w:left w:val="none" w:sz="0" w:space="0" w:color="auto"/>
        <w:bottom w:val="none" w:sz="0" w:space="0" w:color="auto"/>
        <w:right w:val="none" w:sz="0" w:space="0" w:color="auto"/>
      </w:divBdr>
      <w:divsChild>
        <w:div w:id="96218939">
          <w:marLeft w:val="0"/>
          <w:marRight w:val="0"/>
          <w:marTop w:val="0"/>
          <w:marBottom w:val="0"/>
          <w:divBdr>
            <w:top w:val="none" w:sz="0" w:space="0" w:color="auto"/>
            <w:left w:val="none" w:sz="0" w:space="0" w:color="auto"/>
            <w:bottom w:val="none" w:sz="0" w:space="0" w:color="auto"/>
            <w:right w:val="none" w:sz="0" w:space="0" w:color="auto"/>
          </w:divBdr>
        </w:div>
        <w:div w:id="206383353">
          <w:marLeft w:val="0"/>
          <w:marRight w:val="0"/>
          <w:marTop w:val="0"/>
          <w:marBottom w:val="0"/>
          <w:divBdr>
            <w:top w:val="none" w:sz="0" w:space="0" w:color="auto"/>
            <w:left w:val="none" w:sz="0" w:space="0" w:color="auto"/>
            <w:bottom w:val="none" w:sz="0" w:space="0" w:color="auto"/>
            <w:right w:val="none" w:sz="0" w:space="0" w:color="auto"/>
          </w:divBdr>
        </w:div>
        <w:div w:id="656879225">
          <w:marLeft w:val="0"/>
          <w:marRight w:val="0"/>
          <w:marTop w:val="0"/>
          <w:marBottom w:val="0"/>
          <w:divBdr>
            <w:top w:val="none" w:sz="0" w:space="0" w:color="auto"/>
            <w:left w:val="none" w:sz="0" w:space="0" w:color="auto"/>
            <w:bottom w:val="none" w:sz="0" w:space="0" w:color="auto"/>
            <w:right w:val="none" w:sz="0" w:space="0" w:color="auto"/>
          </w:divBdr>
        </w:div>
        <w:div w:id="661158416">
          <w:marLeft w:val="0"/>
          <w:marRight w:val="0"/>
          <w:marTop w:val="0"/>
          <w:marBottom w:val="0"/>
          <w:divBdr>
            <w:top w:val="none" w:sz="0" w:space="0" w:color="auto"/>
            <w:left w:val="none" w:sz="0" w:space="0" w:color="auto"/>
            <w:bottom w:val="none" w:sz="0" w:space="0" w:color="auto"/>
            <w:right w:val="none" w:sz="0" w:space="0" w:color="auto"/>
          </w:divBdr>
        </w:div>
        <w:div w:id="1171723279">
          <w:marLeft w:val="0"/>
          <w:marRight w:val="0"/>
          <w:marTop w:val="0"/>
          <w:marBottom w:val="0"/>
          <w:divBdr>
            <w:top w:val="none" w:sz="0" w:space="0" w:color="auto"/>
            <w:left w:val="none" w:sz="0" w:space="0" w:color="auto"/>
            <w:bottom w:val="none" w:sz="0" w:space="0" w:color="auto"/>
            <w:right w:val="none" w:sz="0" w:space="0" w:color="auto"/>
          </w:divBdr>
        </w:div>
        <w:div w:id="1283729241">
          <w:marLeft w:val="0"/>
          <w:marRight w:val="0"/>
          <w:marTop w:val="0"/>
          <w:marBottom w:val="0"/>
          <w:divBdr>
            <w:top w:val="none" w:sz="0" w:space="0" w:color="auto"/>
            <w:left w:val="none" w:sz="0" w:space="0" w:color="auto"/>
            <w:bottom w:val="none" w:sz="0" w:space="0" w:color="auto"/>
            <w:right w:val="none" w:sz="0" w:space="0" w:color="auto"/>
          </w:divBdr>
        </w:div>
        <w:div w:id="1808814964">
          <w:marLeft w:val="0"/>
          <w:marRight w:val="0"/>
          <w:marTop w:val="0"/>
          <w:marBottom w:val="0"/>
          <w:divBdr>
            <w:top w:val="none" w:sz="0" w:space="0" w:color="auto"/>
            <w:left w:val="none" w:sz="0" w:space="0" w:color="auto"/>
            <w:bottom w:val="none" w:sz="0" w:space="0" w:color="auto"/>
            <w:right w:val="none" w:sz="0" w:space="0" w:color="auto"/>
          </w:divBdr>
        </w:div>
        <w:div w:id="1878351031">
          <w:marLeft w:val="0"/>
          <w:marRight w:val="0"/>
          <w:marTop w:val="0"/>
          <w:marBottom w:val="0"/>
          <w:divBdr>
            <w:top w:val="none" w:sz="0" w:space="0" w:color="auto"/>
            <w:left w:val="none" w:sz="0" w:space="0" w:color="auto"/>
            <w:bottom w:val="none" w:sz="0" w:space="0" w:color="auto"/>
            <w:right w:val="none" w:sz="0" w:space="0" w:color="auto"/>
          </w:divBdr>
        </w:div>
        <w:div w:id="20905410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8CA3CBEF95F458B4989147A817C11" ma:contentTypeVersion="3" ma:contentTypeDescription="Create a new document." ma:contentTypeScope="" ma:versionID="62af2f9a40534b2437907c28f0abebe3">
  <xsd:schema xmlns:xsd="http://www.w3.org/2001/XMLSchema" xmlns:xs="http://www.w3.org/2001/XMLSchema" xmlns:p="http://schemas.microsoft.com/office/2006/metadata/properties" xmlns:ns2="877f925f-e96e-485d-a0b2-c60c8653df7d" targetNamespace="http://schemas.microsoft.com/office/2006/metadata/properties" ma:root="true" ma:fieldsID="ed3d36192d73ffc282dc798941aeb847" ns2:_="">
    <xsd:import namespace="877f925f-e96e-485d-a0b2-c60c8653df7d"/>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f925f-e96e-485d-a0b2-c60c8653df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B817A-7252-43CD-B2B1-FE0E22062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f925f-e96e-485d-a0b2-c60c8653d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9F726-A8AC-467C-B491-3F1DE25FFD11}">
  <ds:schemaRefs>
    <ds:schemaRef ds:uri="http://schemas.microsoft.com/sharepoint/v3/contenttype/forms"/>
  </ds:schemaRefs>
</ds:datastoreItem>
</file>

<file path=customXml/itemProps3.xml><?xml version="1.0" encoding="utf-8"?>
<ds:datastoreItem xmlns:ds="http://schemas.openxmlformats.org/officeDocument/2006/customXml" ds:itemID="{7523FC47-D1AA-4054-A577-59D9E6777059}">
  <ds:schemaRef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877f925f-e96e-485d-a0b2-c60c8653df7d"/>
    <ds:schemaRef ds:uri="http://schemas.microsoft.com/office/2006/metadata/propertie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NHSG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Grampian Regional Equality Council Ltd</dc:title>
  <dc:subject/>
  <dc:creator>Eleanor Morrison</dc:creator>
  <keywords/>
  <dc:description/>
  <lastModifiedBy>Ross Mackay</lastModifiedBy>
  <revision>3</revision>
  <lastPrinted>2021-09-16T00:05:00.0000000Z</lastPrinted>
  <dcterms:created xsi:type="dcterms:W3CDTF">2025-05-26T11:13:00.0000000Z</dcterms:created>
  <dcterms:modified xsi:type="dcterms:W3CDTF">2025-06-05T13:09:00.3991345Z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NHSG</vt:lpwstr>
  </property>
  <property fmtid="{D5CDD505-2E9C-101B-9397-08002B2CF9AE}" pid="4" name="ContentTypeId">
    <vt:lpwstr>0x0101001B48CA3CBEF95F458B4989147A817C11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